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72" w:rsidRPr="00D73172" w:rsidRDefault="00AB0EA5" w:rsidP="00AB0EA5">
      <w:pPr>
        <w:pStyle w:val="Title"/>
        <w:rPr>
          <w:sz w:val="24"/>
        </w:rPr>
      </w:pPr>
      <w:r w:rsidRPr="00954B7F">
        <w:rPr>
          <w:sz w:val="24"/>
        </w:rPr>
        <w:t>PERBEDAAN KADAR SERUM ERITHRPOIETIN PADA IBU HAMIL ANEMIA</w:t>
      </w:r>
      <w:r>
        <w:rPr>
          <w:sz w:val="24"/>
        </w:rPr>
        <w:t xml:space="preserve"> </w:t>
      </w:r>
      <w:r w:rsidRPr="00954B7F">
        <w:rPr>
          <w:sz w:val="24"/>
        </w:rPr>
        <w:t>DAN IBU HAMIL TANPA ANEMIA</w:t>
      </w:r>
    </w:p>
    <w:p w:rsidR="00D73172" w:rsidRPr="00A154DE" w:rsidRDefault="00D73172" w:rsidP="00A154DE">
      <w:pPr>
        <w:rPr>
          <w:b/>
          <w:sz w:val="28"/>
          <w:lang w:val="id-ID"/>
        </w:rPr>
      </w:pPr>
    </w:p>
    <w:p w:rsidR="009F7DA6" w:rsidRPr="00274D77" w:rsidRDefault="00AB0EA5" w:rsidP="009F7DA6">
      <w:pPr>
        <w:pStyle w:val="IEEEAuthorName"/>
      </w:pPr>
      <w:r>
        <w:rPr>
          <w:lang w:val="en-US"/>
        </w:rPr>
        <w:t>Novia Rita Aninora</w:t>
      </w:r>
      <w:r w:rsidR="009F7DA6" w:rsidRPr="00274D77">
        <w:rPr>
          <w:vertAlign w:val="superscript"/>
        </w:rPr>
        <w:t>1</w:t>
      </w:r>
      <w:r w:rsidR="009F7DA6" w:rsidRPr="00274D77">
        <w:t xml:space="preserve">, </w:t>
      </w:r>
      <w:r>
        <w:rPr>
          <w:lang w:val="en-US"/>
        </w:rPr>
        <w:t>Epi S</w:t>
      </w:r>
      <w:r w:rsidR="009F7DA6" w:rsidRPr="00274D77">
        <w:rPr>
          <w:lang w:val="id-ID"/>
        </w:rPr>
        <w:t>a</w:t>
      </w:r>
      <w:r>
        <w:rPr>
          <w:lang w:val="en-US"/>
        </w:rPr>
        <w:t>tria</w:t>
      </w:r>
      <w:r w:rsidR="009F7DA6" w:rsidRPr="00274D77">
        <w:rPr>
          <w:vertAlign w:val="superscript"/>
        </w:rPr>
        <w:t xml:space="preserve"> 2</w:t>
      </w:r>
    </w:p>
    <w:p w:rsidR="009F7DA6" w:rsidRPr="008756E0" w:rsidRDefault="00AB0EA5" w:rsidP="009F7DA6">
      <w:pPr>
        <w:pStyle w:val="IEEEAuthorAffiliation"/>
        <w:spacing w:after="0"/>
        <w:rPr>
          <w:iCs/>
          <w:szCs w:val="20"/>
          <w:lang w:val="id-ID"/>
        </w:rPr>
      </w:pPr>
      <w:r w:rsidRPr="008756E0">
        <w:t>D III Kebidanan</w:t>
      </w:r>
      <w:r w:rsidR="009F7DA6" w:rsidRPr="008756E0">
        <w:t xml:space="preserve">, </w:t>
      </w:r>
      <w:r w:rsidRPr="008756E0">
        <w:t>STIKes YPAK</w:t>
      </w:r>
      <w:r w:rsidR="009F7DA6" w:rsidRPr="008756E0">
        <w:t xml:space="preserve">, </w:t>
      </w:r>
      <w:r w:rsidRPr="008756E0">
        <w:t>Padang</w:t>
      </w:r>
      <w:r w:rsidR="009F7DA6" w:rsidRPr="008756E0">
        <w:t xml:space="preserve">, </w:t>
      </w:r>
      <w:r w:rsidR="008756E0" w:rsidRPr="008756E0">
        <w:t>25118</w:t>
      </w:r>
      <w:r w:rsidR="009F7DA6" w:rsidRPr="008756E0">
        <w:t xml:space="preserve">, </w:t>
      </w:r>
      <w:r w:rsidR="008756E0" w:rsidRPr="008756E0">
        <w:t>Indonesia</w:t>
      </w:r>
    </w:p>
    <w:p w:rsidR="009F7DA6" w:rsidRPr="008756E0" w:rsidRDefault="009F7DA6" w:rsidP="009F7DA6">
      <w:pPr>
        <w:pStyle w:val="IEEEAuthorEmail"/>
        <w:spacing w:after="0"/>
        <w:rPr>
          <w:rFonts w:ascii="Times New Roman" w:hAnsi="Times New Roman"/>
          <w:i/>
          <w:iCs/>
          <w:sz w:val="20"/>
          <w:szCs w:val="20"/>
        </w:rPr>
      </w:pPr>
      <w:r w:rsidRPr="008756E0">
        <w:rPr>
          <w:rFonts w:ascii="Times New Roman" w:hAnsi="Times New Roman"/>
          <w:i/>
          <w:iCs/>
          <w:sz w:val="20"/>
          <w:szCs w:val="20"/>
        </w:rPr>
        <w:t xml:space="preserve">Email: </w:t>
      </w:r>
      <w:r w:rsidR="008756E0" w:rsidRPr="008756E0">
        <w:rPr>
          <w:rFonts w:ascii="Times New Roman" w:hAnsi="Times New Roman"/>
          <w:i/>
          <w:iCs/>
          <w:sz w:val="20"/>
          <w:szCs w:val="20"/>
          <w:lang w:val="en-US"/>
        </w:rPr>
        <w:t>noviarita13</w:t>
      </w:r>
      <w:r w:rsidRPr="008756E0">
        <w:rPr>
          <w:rFonts w:ascii="Times New Roman" w:hAnsi="Times New Roman"/>
          <w:i/>
          <w:iCs/>
          <w:sz w:val="20"/>
          <w:szCs w:val="20"/>
        </w:rPr>
        <w:t>@</w:t>
      </w:r>
      <w:r w:rsidR="008756E0" w:rsidRPr="008756E0">
        <w:rPr>
          <w:rFonts w:ascii="Times New Roman" w:hAnsi="Times New Roman"/>
          <w:i/>
          <w:iCs/>
          <w:sz w:val="20"/>
          <w:szCs w:val="20"/>
        </w:rPr>
        <w:t>gmail.com</w:t>
      </w:r>
    </w:p>
    <w:p w:rsidR="009F7DA6" w:rsidRPr="00390BDB" w:rsidRDefault="009F7DA6" w:rsidP="009F7DA6">
      <w:pPr>
        <w:pStyle w:val="IEEEAuthorEmail"/>
        <w:tabs>
          <w:tab w:val="left" w:pos="2446"/>
          <w:tab w:val="center" w:pos="5142"/>
        </w:tabs>
        <w:spacing w:after="0"/>
        <w:rPr>
          <w:rFonts w:ascii="Times New Roman" w:hAnsi="Times New Roman"/>
          <w:i/>
          <w:iCs/>
          <w:sz w:val="20"/>
          <w:szCs w:val="20"/>
          <w:lang w:val="en-US"/>
        </w:rPr>
      </w:pPr>
      <w:r w:rsidRPr="008756E0">
        <w:rPr>
          <w:rFonts w:ascii="Times New Roman" w:hAnsi="Times New Roman"/>
          <w:i/>
          <w:iCs/>
          <w:sz w:val="20"/>
          <w:szCs w:val="20"/>
        </w:rPr>
        <w:t xml:space="preserve">Email: </w:t>
      </w:r>
      <w:r w:rsidR="00390BDB">
        <w:rPr>
          <w:rFonts w:ascii="Times New Roman" w:hAnsi="Times New Roman"/>
          <w:i/>
          <w:iCs/>
          <w:sz w:val="20"/>
          <w:szCs w:val="20"/>
          <w:lang w:val="en-US"/>
        </w:rPr>
        <w:t>82episatria@gmail.com</w:t>
      </w:r>
    </w:p>
    <w:p w:rsidR="00A46533" w:rsidRDefault="00A46533" w:rsidP="00A46533">
      <w:pPr>
        <w:spacing w:after="120"/>
        <w:rPr>
          <w:i/>
          <w:sz w:val="20"/>
          <w:szCs w:val="24"/>
          <w:lang w:val="id-ID" w:eastAsia="en-GB"/>
        </w:rPr>
      </w:pPr>
    </w:p>
    <w:p w:rsidR="00D73172" w:rsidRDefault="00D73172" w:rsidP="00B46B46">
      <w:pPr>
        <w:spacing w:after="120"/>
        <w:jc w:val="center"/>
        <w:rPr>
          <w:b/>
          <w:i/>
          <w:sz w:val="22"/>
          <w:szCs w:val="22"/>
          <w:lang w:val="id-ID"/>
        </w:rPr>
      </w:pPr>
      <w:r w:rsidRPr="00390BDB">
        <w:rPr>
          <w:b/>
          <w:i/>
          <w:sz w:val="22"/>
          <w:szCs w:val="22"/>
          <w:lang w:val="id-ID"/>
        </w:rPr>
        <w:t>Abstract</w:t>
      </w:r>
    </w:p>
    <w:p w:rsidR="00A46533" w:rsidRPr="00B46B46" w:rsidRDefault="00B46B46" w:rsidP="00A46533">
      <w:pPr>
        <w:pStyle w:val="Title"/>
        <w:ind w:firstLine="720"/>
        <w:jc w:val="both"/>
        <w:rPr>
          <w:b w:val="0"/>
          <w:sz w:val="22"/>
          <w:szCs w:val="22"/>
          <w:lang w:val="id-ID"/>
        </w:rPr>
      </w:pPr>
      <w:r w:rsidRPr="00B46B46">
        <w:rPr>
          <w:b w:val="0"/>
          <w:bCs/>
          <w:color w:val="202124"/>
          <w:sz w:val="22"/>
          <w:szCs w:val="22"/>
          <w:shd w:val="clear" w:color="auto" w:fill="FFFFFF"/>
        </w:rPr>
        <w:t>A</w:t>
      </w:r>
      <w:r w:rsidR="00A46533" w:rsidRPr="00B46B46">
        <w:rPr>
          <w:b w:val="0"/>
          <w:bCs/>
          <w:color w:val="202124"/>
          <w:sz w:val="22"/>
          <w:szCs w:val="22"/>
          <w:shd w:val="clear" w:color="auto" w:fill="FFFFFF"/>
          <w:lang w:val="id-ID"/>
        </w:rPr>
        <w:t>nemia pada ibu hamil</w:t>
      </w:r>
      <w:r w:rsidR="00A46533" w:rsidRPr="00B46B46">
        <w:rPr>
          <w:b w:val="0"/>
          <w:color w:val="202124"/>
          <w:sz w:val="22"/>
          <w:szCs w:val="22"/>
          <w:shd w:val="clear" w:color="auto" w:fill="FFFFFF"/>
          <w:lang w:val="id-ID"/>
        </w:rPr>
        <w:t> adalah kondisi </w:t>
      </w:r>
      <w:r w:rsidR="00A46533" w:rsidRPr="00B46B46">
        <w:rPr>
          <w:b w:val="0"/>
          <w:bCs/>
          <w:color w:val="202124"/>
          <w:sz w:val="22"/>
          <w:szCs w:val="22"/>
          <w:shd w:val="clear" w:color="auto" w:fill="FFFFFF"/>
          <w:lang w:val="id-ID"/>
        </w:rPr>
        <w:t>ibu</w:t>
      </w:r>
      <w:r w:rsidR="00A46533" w:rsidRPr="00B46B46">
        <w:rPr>
          <w:b w:val="0"/>
          <w:color w:val="202124"/>
          <w:sz w:val="22"/>
          <w:szCs w:val="22"/>
          <w:shd w:val="clear" w:color="auto" w:fill="FFFFFF"/>
          <w:lang w:val="id-ID"/>
        </w:rPr>
        <w:t> dengan kadar hemoglobin (Hb) </w:t>
      </w:r>
      <w:r w:rsidR="00A46533" w:rsidRPr="00B46B46">
        <w:rPr>
          <w:b w:val="0"/>
          <w:bCs/>
          <w:color w:val="202124"/>
          <w:sz w:val="22"/>
          <w:szCs w:val="22"/>
          <w:shd w:val="clear" w:color="auto" w:fill="FFFFFF"/>
          <w:lang w:val="id-ID"/>
        </w:rPr>
        <w:t>dalam</w:t>
      </w:r>
      <w:r w:rsidR="00A46533" w:rsidRPr="00B46B46">
        <w:rPr>
          <w:b w:val="0"/>
          <w:color w:val="202124"/>
          <w:sz w:val="22"/>
          <w:szCs w:val="22"/>
          <w:shd w:val="clear" w:color="auto" w:fill="FFFFFF"/>
          <w:lang w:val="id-ID"/>
        </w:rPr>
        <w:t> darahnya kurang dari 11gr/dl sebagai akibat ketidakmampuan jaringan pembentuk sel darah merah (Erythtopoetic) </w:t>
      </w:r>
      <w:r w:rsidR="00A46533" w:rsidRPr="00B46B46">
        <w:rPr>
          <w:b w:val="0"/>
          <w:bCs/>
          <w:color w:val="202124"/>
          <w:sz w:val="22"/>
          <w:szCs w:val="22"/>
          <w:shd w:val="clear" w:color="auto" w:fill="FFFFFF"/>
          <w:lang w:val="id-ID"/>
        </w:rPr>
        <w:t>dalam</w:t>
      </w:r>
      <w:r w:rsidR="00A46533" w:rsidRPr="00B46B46">
        <w:rPr>
          <w:b w:val="0"/>
          <w:color w:val="202124"/>
          <w:sz w:val="22"/>
          <w:szCs w:val="22"/>
          <w:shd w:val="clear" w:color="auto" w:fill="FFFFFF"/>
          <w:lang w:val="id-ID"/>
        </w:rPr>
        <w:t> produksinya untuk mempertahankan konsentrasi Hb </w:t>
      </w:r>
      <w:r w:rsidR="00A46533" w:rsidRPr="00B46B46">
        <w:rPr>
          <w:b w:val="0"/>
          <w:bCs/>
          <w:color w:val="202124"/>
          <w:sz w:val="22"/>
          <w:szCs w:val="22"/>
          <w:shd w:val="clear" w:color="auto" w:fill="FFFFFF"/>
          <w:lang w:val="id-ID"/>
        </w:rPr>
        <w:t>pada</w:t>
      </w:r>
      <w:r w:rsidR="00A46533" w:rsidRPr="00B46B46">
        <w:rPr>
          <w:b w:val="0"/>
          <w:color w:val="202124"/>
          <w:sz w:val="22"/>
          <w:szCs w:val="22"/>
          <w:shd w:val="clear" w:color="auto" w:fill="FFFFFF"/>
          <w:lang w:val="id-ID"/>
        </w:rPr>
        <w:t> tingkat normal. Tujuan penelitian adalah mengetahui</w:t>
      </w:r>
      <w:r w:rsidR="00A46533" w:rsidRPr="00B46B46">
        <w:rPr>
          <w:b w:val="0"/>
          <w:sz w:val="22"/>
          <w:szCs w:val="22"/>
        </w:rPr>
        <w:t xml:space="preserve"> Perbedaan kadar serum erithrpoietin pada ibu hamil anemia dan ibu hamil tanpa anemia</w:t>
      </w:r>
      <w:r w:rsidR="0086461C" w:rsidRPr="00B46B46">
        <w:rPr>
          <w:b w:val="0"/>
          <w:sz w:val="22"/>
          <w:szCs w:val="22"/>
          <w:lang w:val="id-ID"/>
        </w:rPr>
        <w:t xml:space="preserve">. Penelitian dilakukan dengan menggunakan </w:t>
      </w:r>
      <w:r w:rsidR="0086461C" w:rsidRPr="00B46B46">
        <w:rPr>
          <w:b w:val="0"/>
          <w:sz w:val="22"/>
          <w:szCs w:val="22"/>
        </w:rPr>
        <w:t>desain cross sectional comparative stud</w:t>
      </w:r>
      <w:r w:rsidR="0086461C" w:rsidRPr="00B46B46">
        <w:rPr>
          <w:b w:val="0"/>
          <w:sz w:val="22"/>
          <w:szCs w:val="22"/>
          <w:lang w:val="id-ID"/>
        </w:rPr>
        <w:t>y. penelitian dilakukan diwilayah kerja</w:t>
      </w:r>
      <w:r w:rsidR="0086461C" w:rsidRPr="00B46B46">
        <w:rPr>
          <w:b w:val="0"/>
          <w:sz w:val="22"/>
          <w:szCs w:val="22"/>
        </w:rPr>
        <w:t xml:space="preserve"> Puskesmas Anak Air Padang Pada Bulan Juli-Agustus 2020</w:t>
      </w:r>
      <w:r w:rsidR="0086461C" w:rsidRPr="00B46B46">
        <w:rPr>
          <w:b w:val="0"/>
          <w:sz w:val="22"/>
          <w:szCs w:val="22"/>
          <w:lang w:val="id-ID"/>
        </w:rPr>
        <w:t xml:space="preserve">. </w:t>
      </w:r>
      <w:r w:rsidR="0086461C" w:rsidRPr="00B46B46">
        <w:rPr>
          <w:b w:val="0"/>
          <w:color w:val="333333"/>
          <w:sz w:val="22"/>
          <w:szCs w:val="22"/>
          <w:shd w:val="clear" w:color="auto" w:fill="FFFFFF"/>
        </w:rPr>
        <w:t xml:space="preserve">Populasi pada penelitian ini adalah </w:t>
      </w:r>
      <w:r w:rsidR="0086461C" w:rsidRPr="00B46B46">
        <w:rPr>
          <w:b w:val="0"/>
          <w:sz w:val="22"/>
          <w:szCs w:val="22"/>
        </w:rPr>
        <w:t xml:space="preserve">ibu hamil dengan anemia dan  ibu hamil tanpa anemia pada trimester III </w:t>
      </w:r>
      <w:r w:rsidR="0086461C" w:rsidRPr="00B46B46">
        <w:rPr>
          <w:b w:val="0"/>
          <w:color w:val="333333"/>
          <w:sz w:val="22"/>
          <w:szCs w:val="22"/>
          <w:shd w:val="clear" w:color="auto" w:fill="FFFFFF"/>
        </w:rPr>
        <w:t>dengan jumlah sampel 64 orang pada dua kelompok. Pengambilan sampel dengan consecutive sampling</w:t>
      </w:r>
      <w:r w:rsidR="00450CF0" w:rsidRPr="00B46B46">
        <w:rPr>
          <w:b w:val="0"/>
          <w:color w:val="333333"/>
          <w:sz w:val="22"/>
          <w:szCs w:val="22"/>
          <w:shd w:val="clear" w:color="auto" w:fill="FFFFFF"/>
          <w:lang w:val="id-ID"/>
        </w:rPr>
        <w:t>.</w:t>
      </w:r>
      <w:r w:rsidR="00450CF0" w:rsidRPr="00B46B46">
        <w:rPr>
          <w:b w:val="0"/>
          <w:sz w:val="22"/>
          <w:szCs w:val="22"/>
        </w:rPr>
        <w:t xml:space="preserve"> Pemeriksaan kadar eritropoietin di laboratorium Biomedik Fakultas Kedokteran Unand dengan metode ELISA. Uji normalitas data dengan uji Shapiro-Wilk dan korelasi pearson</w:t>
      </w:r>
      <w:r w:rsidR="00450CF0" w:rsidRPr="00B46B46">
        <w:rPr>
          <w:b w:val="0"/>
          <w:sz w:val="22"/>
          <w:szCs w:val="22"/>
          <w:lang w:val="id-ID"/>
        </w:rPr>
        <w:t xml:space="preserve">. Hasil penelitian </w:t>
      </w:r>
      <w:r w:rsidR="00450CF0" w:rsidRPr="00B46B46">
        <w:rPr>
          <w:b w:val="0"/>
          <w:sz w:val="22"/>
          <w:szCs w:val="22"/>
        </w:rPr>
        <w:t>diketahui bahwa rerata kadar erithropoietin</w:t>
      </w:r>
      <w:r w:rsidR="00450CF0" w:rsidRPr="00B46B46">
        <w:rPr>
          <w:b w:val="0"/>
          <w:color w:val="000000"/>
          <w:sz w:val="22"/>
          <w:szCs w:val="22"/>
        </w:rPr>
        <w:t xml:space="preserve"> pada ibu hamil anemia </w:t>
      </w:r>
      <w:r w:rsidR="00450CF0" w:rsidRPr="00B46B46">
        <w:rPr>
          <w:b w:val="0"/>
          <w:sz w:val="22"/>
          <w:szCs w:val="22"/>
        </w:rPr>
        <w:t xml:space="preserve">yaitu </w:t>
      </w:r>
      <w:r w:rsidR="00450CF0" w:rsidRPr="00B46B46">
        <w:rPr>
          <w:b w:val="0"/>
          <w:color w:val="000000"/>
          <w:sz w:val="22"/>
          <w:szCs w:val="22"/>
        </w:rPr>
        <w:t>70,23 ± 20,55 mU/ml</w:t>
      </w:r>
      <w:r w:rsidR="00450CF0" w:rsidRPr="00B46B46">
        <w:rPr>
          <w:b w:val="0"/>
          <w:sz w:val="22"/>
          <w:szCs w:val="22"/>
        </w:rPr>
        <w:t>, sedangkan rerata kadar erithropoietin</w:t>
      </w:r>
      <w:r w:rsidR="00450CF0" w:rsidRPr="00B46B46">
        <w:rPr>
          <w:b w:val="0"/>
          <w:color w:val="000000"/>
          <w:sz w:val="22"/>
          <w:szCs w:val="22"/>
        </w:rPr>
        <w:t xml:space="preserve"> pada ibu hamil normal</w:t>
      </w:r>
      <w:r w:rsidR="00450CF0" w:rsidRPr="00B46B46">
        <w:rPr>
          <w:b w:val="0"/>
          <w:sz w:val="22"/>
          <w:szCs w:val="22"/>
        </w:rPr>
        <w:t xml:space="preserve"> yaitu </w:t>
      </w:r>
      <w:r w:rsidR="00450CF0" w:rsidRPr="00B46B46">
        <w:rPr>
          <w:b w:val="0"/>
          <w:color w:val="000000"/>
          <w:sz w:val="22"/>
          <w:szCs w:val="22"/>
        </w:rPr>
        <w:t>60,83 ± 26,63 mU/ml</w:t>
      </w:r>
      <w:r w:rsidR="00450CF0" w:rsidRPr="00B46B46">
        <w:rPr>
          <w:b w:val="0"/>
          <w:color w:val="000000"/>
          <w:sz w:val="22"/>
          <w:szCs w:val="22"/>
          <w:lang w:val="id-ID"/>
        </w:rPr>
        <w:t xml:space="preserve"> </w:t>
      </w:r>
      <w:r w:rsidR="00450CF0" w:rsidRPr="00B46B46">
        <w:rPr>
          <w:b w:val="0"/>
          <w:sz w:val="22"/>
          <w:szCs w:val="22"/>
        </w:rPr>
        <w:t>(p value</w:t>
      </w:r>
      <m:oMath>
        <m:r>
          <m:rPr>
            <m:sty m:val="b"/>
          </m:rPr>
          <w:rPr>
            <w:rFonts w:ascii="Cambria Math"/>
            <w:sz w:val="22"/>
            <w:szCs w:val="22"/>
          </w:rPr>
          <m:t>&gt;</m:t>
        </m:r>
      </m:oMath>
      <w:r w:rsidR="00450CF0" w:rsidRPr="00B46B46">
        <w:rPr>
          <w:b w:val="0"/>
          <w:sz w:val="22"/>
          <w:szCs w:val="22"/>
        </w:rPr>
        <w:t>0,05)</w:t>
      </w:r>
      <w:r w:rsidR="00450CF0" w:rsidRPr="00B46B46">
        <w:rPr>
          <w:b w:val="0"/>
          <w:sz w:val="22"/>
          <w:szCs w:val="22"/>
          <w:lang w:val="id-ID"/>
        </w:rPr>
        <w:t xml:space="preserve">. </w:t>
      </w:r>
      <w:r w:rsidR="00450CF0" w:rsidRPr="00B46B46">
        <w:rPr>
          <w:b w:val="0"/>
          <w:color w:val="000000"/>
          <w:sz w:val="22"/>
          <w:szCs w:val="22"/>
          <w:lang w:val="id-ID"/>
        </w:rPr>
        <w:t xml:space="preserve">Berdasarkan hasil uji korelasi pearson diketahui bahwa terdapat hubungan </w:t>
      </w:r>
      <w:r w:rsidR="00450CF0" w:rsidRPr="00B46B46">
        <w:rPr>
          <w:b w:val="0"/>
          <w:sz w:val="22"/>
          <w:szCs w:val="22"/>
          <w:lang w:val="id-ID"/>
        </w:rPr>
        <w:t>kadar serum erithropoietin dengan kadar haemoglobin</w:t>
      </w:r>
      <w:r w:rsidR="00450CF0" w:rsidRPr="00B46B46">
        <w:rPr>
          <w:b w:val="0"/>
          <w:color w:val="000000"/>
          <w:sz w:val="22"/>
          <w:szCs w:val="22"/>
          <w:lang w:val="id-ID"/>
        </w:rPr>
        <w:t xml:space="preserve"> dengan nilai p = 0,008 (p value &lt; 0,05) dengan kekuatan hubungan lemah yaitu r = 0,100.</w:t>
      </w:r>
      <w:r w:rsidR="00A154DE" w:rsidRPr="00B46B46">
        <w:rPr>
          <w:b w:val="0"/>
          <w:sz w:val="22"/>
          <w:szCs w:val="22"/>
          <w:lang w:val="id-ID"/>
        </w:rPr>
        <w:t xml:space="preserve"> </w:t>
      </w:r>
      <w:r w:rsidR="00A154DE" w:rsidRPr="00B46B46">
        <w:rPr>
          <w:b w:val="0"/>
          <w:sz w:val="22"/>
          <w:szCs w:val="22"/>
        </w:rPr>
        <w:t>Terdapat perbedaan kadar eritropoietin serum ibu hamil anemia dan ibu hamil tanpa anemia. Ibu hamil anemia memiliki kadar eritropoietin lebih tinggi dibandingkan ibu hamil tanpa anemia</w:t>
      </w:r>
    </w:p>
    <w:p w:rsidR="00D73172" w:rsidRPr="00A154DE" w:rsidRDefault="00D73172" w:rsidP="00A154DE">
      <w:pPr>
        <w:autoSpaceDE w:val="0"/>
        <w:rPr>
          <w:b/>
          <w:i/>
          <w:sz w:val="22"/>
          <w:szCs w:val="22"/>
          <w:lang w:val="id-ID"/>
        </w:rPr>
      </w:pPr>
    </w:p>
    <w:p w:rsidR="008756E0" w:rsidRPr="00A154DE" w:rsidRDefault="00D73172" w:rsidP="00A154DE">
      <w:pPr>
        <w:rPr>
          <w:i/>
          <w:sz w:val="22"/>
          <w:szCs w:val="22"/>
          <w:lang w:val="id-ID"/>
        </w:rPr>
      </w:pPr>
      <w:r w:rsidRPr="00E61EEB">
        <w:rPr>
          <w:b/>
          <w:i/>
          <w:sz w:val="22"/>
          <w:szCs w:val="22"/>
        </w:rPr>
        <w:t xml:space="preserve">Keywords: </w:t>
      </w:r>
      <w:r w:rsidR="008756E0">
        <w:rPr>
          <w:i/>
          <w:sz w:val="22"/>
          <w:szCs w:val="22"/>
        </w:rPr>
        <w:t xml:space="preserve">Eritropoitein, Ibu Hamil, Anemia </w:t>
      </w:r>
    </w:p>
    <w:p w:rsidR="00A154DE" w:rsidRPr="00A154DE" w:rsidRDefault="00A154DE" w:rsidP="00B46B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b/>
          <w:i/>
          <w:color w:val="202124"/>
          <w:sz w:val="22"/>
          <w:szCs w:val="22"/>
          <w:lang w:eastAsia="id-ID"/>
        </w:rPr>
      </w:pPr>
      <w:r w:rsidRPr="00A154DE">
        <w:rPr>
          <w:b/>
          <w:i/>
          <w:color w:val="202124"/>
          <w:sz w:val="22"/>
          <w:szCs w:val="22"/>
          <w:lang w:eastAsia="id-ID"/>
        </w:rPr>
        <w:t>Abstract</w:t>
      </w:r>
    </w:p>
    <w:p w:rsidR="00A154DE" w:rsidRPr="00B46B46" w:rsidRDefault="00A154DE" w:rsidP="00A154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eastAsia="id-ID"/>
        </w:rPr>
      </w:pPr>
      <w:r>
        <w:rPr>
          <w:b/>
          <w:i/>
          <w:color w:val="202124"/>
          <w:sz w:val="22"/>
          <w:szCs w:val="22"/>
          <w:lang w:val="id-ID" w:eastAsia="id-ID"/>
        </w:rPr>
        <w:tab/>
      </w:r>
      <w:r w:rsidR="00B46B46" w:rsidRPr="00B46B46">
        <w:rPr>
          <w:color w:val="202124"/>
          <w:sz w:val="22"/>
          <w:szCs w:val="22"/>
          <w:lang w:eastAsia="id-ID"/>
        </w:rPr>
        <w:t>A</w:t>
      </w:r>
      <w:r w:rsidRPr="00B46B46">
        <w:rPr>
          <w:color w:val="202124"/>
          <w:sz w:val="22"/>
          <w:szCs w:val="22"/>
          <w:lang w:eastAsia="id-ID"/>
        </w:rPr>
        <w:t>nemia in pregnant women is a condition of mothers with hemoglobin (Hb) levels in their blood less than 11gr / dl as a result of the inability of the red blood cell-forming tissue (Erythtopoetic) in its production to maintain Hb concentration at normal levels. The research objective was to determine the difference in serum erythrpoietin levels in pregnant women with anemia and pregnant women without anemia. The study was conducted using a cross sectional comparative study design. The research was conducted in the working area of ​​Puskesmas Anak Air Padang in July-August 2020. The population in this study were pregnant women with anemia and pregnant women without anemia in the third trimester with a total sample of 64 people in two groups. Sampling with consecutive sampling. Examination of erythropoietin levels in the Biomedical Laboratory of the Faculty of Medicine, Unand using the ELISA method. Data normality test with the Shapiro-Wilk test and Pearson correlation. The results showed that the mean erythropoietin level in anemic pregnant women was 70.23 ± 20.55 mU / ml, while the mean erythropoietin level in normal pregnant women was 60.83 ± 26.63 mU / ml (p value&gt; 0.05). . Based on the results of the Pearson correlation test, it is known that there is a relationship between serum erythropoietin levels and hemoglobin levels with a value of p = 0.008 (p value &lt;0.05) with a weak relationship strength, namely r = 0.100. There are differences in serum erythropoietin levels of anemic pregnant women and pregnant women without anemia. Anemic pregnant women have higher erythropoietin levels than pregnant women without anemia</w:t>
      </w:r>
    </w:p>
    <w:p w:rsidR="00A154DE" w:rsidRPr="00A154DE" w:rsidRDefault="00A154DE" w:rsidP="00A154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202124"/>
          <w:sz w:val="22"/>
          <w:szCs w:val="22"/>
          <w:lang w:eastAsia="id-ID"/>
        </w:rPr>
      </w:pPr>
    </w:p>
    <w:p w:rsidR="00A154DE" w:rsidRPr="00A154DE" w:rsidRDefault="00A154DE" w:rsidP="00A154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202124"/>
          <w:sz w:val="22"/>
          <w:szCs w:val="22"/>
          <w:lang w:val="id-ID" w:eastAsia="id-ID"/>
        </w:rPr>
      </w:pPr>
      <w:r w:rsidRPr="00A154DE">
        <w:rPr>
          <w:b/>
          <w:i/>
          <w:color w:val="202124"/>
          <w:sz w:val="22"/>
          <w:szCs w:val="22"/>
          <w:lang w:eastAsia="id-ID"/>
        </w:rPr>
        <w:t>Keywords: Erythropoitein, Pregnant Women, Anemia</w:t>
      </w:r>
    </w:p>
    <w:p w:rsidR="008756E0" w:rsidRDefault="008756E0" w:rsidP="009F7DA6">
      <w:pPr>
        <w:autoSpaceDE w:val="0"/>
        <w:spacing w:after="120"/>
        <w:ind w:left="1080" w:right="14" w:hanging="1080"/>
        <w:rPr>
          <w:i/>
          <w:sz w:val="22"/>
          <w:szCs w:val="22"/>
        </w:rPr>
        <w:sectPr w:rsidR="008756E0" w:rsidSect="00CA633C">
          <w:headerReference w:type="default" r:id="rId8"/>
          <w:footerReference w:type="default" r:id="rId9"/>
          <w:pgSz w:w="11909" w:h="16834" w:code="9"/>
          <w:pgMar w:top="1584" w:right="1440" w:bottom="1440" w:left="1584" w:header="720" w:footer="720" w:gutter="0"/>
          <w:cols w:space="720"/>
          <w:docGrid w:linePitch="360"/>
        </w:sectPr>
      </w:pPr>
    </w:p>
    <w:p w:rsidR="00D73172" w:rsidRPr="003230A0" w:rsidRDefault="00D73172" w:rsidP="004F538C">
      <w:pPr>
        <w:pStyle w:val="Heading1"/>
        <w:suppressAutoHyphens/>
        <w:spacing w:before="240" w:after="60"/>
        <w:rPr>
          <w:i w:val="0"/>
          <w:sz w:val="24"/>
          <w:szCs w:val="24"/>
        </w:rPr>
      </w:pPr>
      <w:r w:rsidRPr="003230A0">
        <w:rPr>
          <w:i w:val="0"/>
          <w:sz w:val="24"/>
          <w:szCs w:val="24"/>
        </w:rPr>
        <w:lastRenderedPageBreak/>
        <w:t xml:space="preserve">PENDAHULUAN </w:t>
      </w:r>
    </w:p>
    <w:p w:rsidR="0021232A" w:rsidRPr="00E03ADF" w:rsidRDefault="0021232A" w:rsidP="00C5697C">
      <w:pPr>
        <w:ind w:firstLine="360"/>
        <w:jc w:val="both"/>
        <w:rPr>
          <w:color w:val="000000"/>
          <w:sz w:val="22"/>
          <w:szCs w:val="22"/>
        </w:rPr>
      </w:pPr>
      <w:r w:rsidRPr="00E03ADF">
        <w:rPr>
          <w:color w:val="000000"/>
          <w:sz w:val="22"/>
          <w:szCs w:val="22"/>
        </w:rPr>
        <w:t>Salah satu masalah penting dalam obstetri adalah anemia ibu hamil. Indonesia menempati urutan ke-4 tertinggi dengan prevalensi anemia di Asia Tenggara. Prevalensi anemia pada ibu hamil di Indonesia tahun 2018 yaitu 48,9% lebih tinggi dibandingkan tahun 2013 sebesar 37,1% dan tahun 2007 yaitu 24,5%. Sementara itu, data Dinas kesehatan Provinsi Sumatera Barat menunjukkan bahwa prevalensi anemia pada ibu hamil di Sumatera Barat tahun 2017 adalah 19,8% sedikit lebih rendah dibandingkan tahun 2014 sebesar 20,7% (</w:t>
      </w:r>
      <w:r w:rsidR="00186C5F" w:rsidRPr="00E03ADF">
        <w:rPr>
          <w:color w:val="000000"/>
          <w:sz w:val="22"/>
          <w:szCs w:val="22"/>
        </w:rPr>
        <w:t>WHO 2015</w:t>
      </w:r>
      <w:r w:rsidRPr="00E03ADF">
        <w:rPr>
          <w:color w:val="000000"/>
          <w:sz w:val="22"/>
          <w:szCs w:val="22"/>
        </w:rPr>
        <w:t>; Kemenkes RI, 2018).</w:t>
      </w:r>
    </w:p>
    <w:p w:rsidR="0092623F" w:rsidRPr="00E03ADF" w:rsidRDefault="0021232A" w:rsidP="0092623F">
      <w:pPr>
        <w:ind w:firstLine="360"/>
        <w:jc w:val="both"/>
        <w:rPr>
          <w:sz w:val="22"/>
          <w:szCs w:val="22"/>
        </w:rPr>
      </w:pPr>
      <w:r w:rsidRPr="00E03ADF">
        <w:rPr>
          <w:sz w:val="22"/>
          <w:szCs w:val="22"/>
        </w:rPr>
        <w:t>Prevalensi anemia pada ibu hamil di Kota Padang tahun 2018 adalah sebesar 7,2%, dimana dalam pencapaiannya tidak boleh terdapat anemia ibu hamil. Berdasarkan data masing-masing puskesmas di Kota Padang terdapat tiga puskesmas dengan prevalensi anemia ibu hamil tertinggi yaitu Puskesmas Anak Air (27,92%), Puskesmas Seberang Padang (20,33%) dan Puskesmas Kuranji (13,78%). Hal ini menunjukkan bahwa anemia masih menjadi masalah kesehatan masyarakat di Indonesia, termasuk di Sumatera Barat dan Kota Padang khususnya. Jika dilihat penyebab terbanyak anemia dalam kehamilan yaitu akibat defisiensi besi (Kemenkes RI, 2014).</w:t>
      </w:r>
      <w:r w:rsidR="0092623F" w:rsidRPr="00E03ADF">
        <w:rPr>
          <w:sz w:val="22"/>
          <w:szCs w:val="22"/>
        </w:rPr>
        <w:t xml:space="preserve"> </w:t>
      </w:r>
    </w:p>
    <w:p w:rsidR="0092623F" w:rsidRPr="00E03ADF" w:rsidRDefault="0021232A" w:rsidP="00186C5F">
      <w:pPr>
        <w:ind w:firstLine="360"/>
        <w:jc w:val="both"/>
        <w:rPr>
          <w:rFonts w:eastAsiaTheme="minorHAnsi"/>
          <w:sz w:val="22"/>
          <w:szCs w:val="22"/>
        </w:rPr>
      </w:pPr>
      <w:r w:rsidRPr="00E03ADF">
        <w:rPr>
          <w:rFonts w:eastAsiaTheme="minorHAnsi"/>
          <w:sz w:val="22"/>
          <w:szCs w:val="22"/>
        </w:rPr>
        <w:t>Anemia kehamilan di sebut “</w:t>
      </w:r>
      <w:r w:rsidRPr="00E03ADF">
        <w:rPr>
          <w:rFonts w:eastAsiaTheme="minorHAnsi"/>
          <w:i/>
          <w:iCs/>
          <w:sz w:val="22"/>
          <w:szCs w:val="22"/>
        </w:rPr>
        <w:t>potentional danger to mother and child</w:t>
      </w:r>
      <w:r w:rsidRPr="00E03ADF">
        <w:rPr>
          <w:rFonts w:eastAsiaTheme="minorHAnsi"/>
          <w:sz w:val="22"/>
          <w:szCs w:val="22"/>
        </w:rPr>
        <w:t>” (potensi membahayakan ibu dan anak), karena itulah anemia memerlukan perhatian serius dari semua pihak yang terkait dalam pelayanan kesehatan</w:t>
      </w:r>
      <w:r w:rsidR="0092623F" w:rsidRPr="00E03ADF">
        <w:rPr>
          <w:rFonts w:eastAsiaTheme="minorHAnsi"/>
          <w:sz w:val="22"/>
          <w:szCs w:val="22"/>
        </w:rPr>
        <w:t>.</w:t>
      </w:r>
      <w:r w:rsidRPr="00E03ADF">
        <w:rPr>
          <w:rFonts w:eastAsiaTheme="minorHAnsi"/>
          <w:sz w:val="22"/>
          <w:szCs w:val="22"/>
        </w:rPr>
        <w:t xml:space="preserve"> </w:t>
      </w:r>
      <w:r w:rsidR="0092623F" w:rsidRPr="00E03ADF">
        <w:rPr>
          <w:rFonts w:eastAsiaTheme="minorHAnsi"/>
          <w:sz w:val="22"/>
          <w:szCs w:val="22"/>
        </w:rPr>
        <w:t>Anemia dalam kehamilan adalah kondisi ibu dengan kadar Hb &lt;11 g/dL atau Ht &lt;0,33 pada trimester I dan III, sedangkan pada trimester II turun 0,5 g/dL untuk menyesuaikan peningkatan volume plasma sehingga nilai yang digunakan adalah 10,5 g/dL. Anemia lebih sering dijumpai dalam kehamilan, karena dalam</w:t>
      </w:r>
      <w:r w:rsidR="00186C5F" w:rsidRPr="00E03ADF">
        <w:rPr>
          <w:rFonts w:eastAsiaTheme="minorHAnsi"/>
          <w:sz w:val="22"/>
          <w:szCs w:val="22"/>
        </w:rPr>
        <w:t xml:space="preserve"> k</w:t>
      </w:r>
      <w:r w:rsidR="0092623F" w:rsidRPr="00E03ADF">
        <w:rPr>
          <w:rFonts w:eastAsiaTheme="minorHAnsi"/>
          <w:sz w:val="22"/>
          <w:szCs w:val="22"/>
        </w:rPr>
        <w:t>ehamilan keperluan akan zat-zat makanan</w:t>
      </w:r>
      <w:r w:rsidR="00186C5F" w:rsidRPr="00E03ADF">
        <w:rPr>
          <w:rFonts w:eastAsiaTheme="minorHAnsi"/>
          <w:sz w:val="22"/>
          <w:szCs w:val="22"/>
        </w:rPr>
        <w:t xml:space="preserve"> </w:t>
      </w:r>
      <w:r w:rsidR="0092623F" w:rsidRPr="00E03ADF">
        <w:rPr>
          <w:rFonts w:eastAsiaTheme="minorHAnsi"/>
          <w:sz w:val="22"/>
          <w:szCs w:val="22"/>
        </w:rPr>
        <w:t>bertambah dan terjadi pula perubahanperubahan</w:t>
      </w:r>
      <w:r w:rsidR="00186C5F" w:rsidRPr="00E03ADF">
        <w:rPr>
          <w:rFonts w:eastAsiaTheme="minorHAnsi"/>
          <w:sz w:val="22"/>
          <w:szCs w:val="22"/>
        </w:rPr>
        <w:t xml:space="preserve"> </w:t>
      </w:r>
      <w:r w:rsidR="0092623F" w:rsidRPr="00E03ADF">
        <w:rPr>
          <w:rFonts w:eastAsiaTheme="minorHAnsi"/>
          <w:sz w:val="22"/>
          <w:szCs w:val="22"/>
        </w:rPr>
        <w:t>dalam darah dan sumsum tulang.</w:t>
      </w:r>
      <w:r w:rsidR="00186C5F" w:rsidRPr="00E03ADF">
        <w:rPr>
          <w:rFonts w:eastAsiaTheme="minorHAnsi"/>
          <w:sz w:val="22"/>
          <w:szCs w:val="22"/>
        </w:rPr>
        <w:t xml:space="preserve"> </w:t>
      </w:r>
      <w:r w:rsidR="0092623F" w:rsidRPr="00E03ADF">
        <w:rPr>
          <w:rFonts w:eastAsiaTheme="minorHAnsi"/>
          <w:sz w:val="22"/>
          <w:szCs w:val="22"/>
        </w:rPr>
        <w:t>Pada masa kehamilan terjadi penambahan</w:t>
      </w:r>
      <w:r w:rsidR="00186C5F" w:rsidRPr="00E03ADF">
        <w:rPr>
          <w:rFonts w:eastAsiaTheme="minorHAnsi"/>
          <w:sz w:val="22"/>
          <w:szCs w:val="22"/>
        </w:rPr>
        <w:t xml:space="preserve"> </w:t>
      </w:r>
      <w:r w:rsidR="0092623F" w:rsidRPr="00E03ADF">
        <w:rPr>
          <w:rFonts w:eastAsiaTheme="minorHAnsi"/>
          <w:sz w:val="22"/>
          <w:szCs w:val="22"/>
        </w:rPr>
        <w:t>volume darah yang dikenal dengan istilah</w:t>
      </w:r>
    </w:p>
    <w:p w:rsidR="0092623F" w:rsidRPr="00E03ADF" w:rsidRDefault="0092623F" w:rsidP="00186C5F">
      <w:pPr>
        <w:autoSpaceDE w:val="0"/>
        <w:autoSpaceDN w:val="0"/>
        <w:adjustRightInd w:val="0"/>
        <w:jc w:val="both"/>
        <w:rPr>
          <w:rFonts w:eastAsiaTheme="minorHAnsi"/>
          <w:sz w:val="22"/>
          <w:szCs w:val="22"/>
        </w:rPr>
      </w:pPr>
      <w:r w:rsidRPr="00E03ADF">
        <w:rPr>
          <w:rFonts w:eastAsiaTheme="minorHAnsi"/>
          <w:sz w:val="22"/>
          <w:szCs w:val="22"/>
        </w:rPr>
        <w:t>hidremia atau hemodolusi, akan tetapi</w:t>
      </w:r>
      <w:r w:rsidR="00186C5F" w:rsidRPr="00E03ADF">
        <w:rPr>
          <w:rFonts w:eastAsiaTheme="minorHAnsi"/>
          <w:sz w:val="22"/>
          <w:szCs w:val="22"/>
        </w:rPr>
        <w:t xml:space="preserve"> </w:t>
      </w:r>
      <w:r w:rsidRPr="00E03ADF">
        <w:rPr>
          <w:rFonts w:eastAsiaTheme="minorHAnsi"/>
          <w:sz w:val="22"/>
          <w:szCs w:val="22"/>
        </w:rPr>
        <w:t>bertambahnya</w:t>
      </w:r>
      <w:r w:rsidR="00186C5F" w:rsidRPr="00E03ADF">
        <w:rPr>
          <w:rFonts w:eastAsiaTheme="minorHAnsi"/>
          <w:sz w:val="22"/>
          <w:szCs w:val="22"/>
        </w:rPr>
        <w:t xml:space="preserve"> </w:t>
      </w:r>
      <w:r w:rsidRPr="00E03ADF">
        <w:rPr>
          <w:rFonts w:eastAsiaTheme="minorHAnsi"/>
          <w:sz w:val="22"/>
          <w:szCs w:val="22"/>
        </w:rPr>
        <w:t>sel-sel darah kurang</w:t>
      </w:r>
      <w:r w:rsidR="00186C5F" w:rsidRPr="00E03ADF">
        <w:rPr>
          <w:rFonts w:eastAsiaTheme="minorHAnsi"/>
          <w:sz w:val="22"/>
          <w:szCs w:val="22"/>
        </w:rPr>
        <w:t xml:space="preserve"> </w:t>
      </w:r>
      <w:r w:rsidRPr="00E03ADF">
        <w:rPr>
          <w:rFonts w:eastAsiaTheme="minorHAnsi"/>
          <w:sz w:val="22"/>
          <w:szCs w:val="22"/>
        </w:rPr>
        <w:t>dibandingkan dengan bertambahnya plasma,</w:t>
      </w:r>
    </w:p>
    <w:p w:rsidR="004929AD" w:rsidRPr="00E03ADF" w:rsidRDefault="0092623F" w:rsidP="004929AD">
      <w:pPr>
        <w:autoSpaceDE w:val="0"/>
        <w:autoSpaceDN w:val="0"/>
        <w:adjustRightInd w:val="0"/>
        <w:jc w:val="both"/>
        <w:rPr>
          <w:rFonts w:eastAsiaTheme="minorHAnsi"/>
          <w:sz w:val="22"/>
          <w:szCs w:val="22"/>
        </w:rPr>
      </w:pPr>
      <w:r w:rsidRPr="00E03ADF">
        <w:rPr>
          <w:rFonts w:eastAsiaTheme="minorHAnsi"/>
          <w:sz w:val="22"/>
          <w:szCs w:val="22"/>
        </w:rPr>
        <w:t>sehingga terjadi pengenceran darah.</w:t>
      </w:r>
      <w:r w:rsidR="00186C5F" w:rsidRPr="00E03ADF">
        <w:rPr>
          <w:rFonts w:eastAsiaTheme="minorHAnsi"/>
          <w:sz w:val="22"/>
          <w:szCs w:val="22"/>
        </w:rPr>
        <w:t xml:space="preserve"> </w:t>
      </w:r>
      <w:r w:rsidRPr="00E03ADF">
        <w:rPr>
          <w:rFonts w:eastAsiaTheme="minorHAnsi"/>
          <w:sz w:val="22"/>
          <w:szCs w:val="22"/>
        </w:rPr>
        <w:t>Pertambahan tersebut berbanding sebagai</w:t>
      </w:r>
      <w:r w:rsidR="00186C5F" w:rsidRPr="00E03ADF">
        <w:rPr>
          <w:rFonts w:eastAsiaTheme="minorHAnsi"/>
          <w:sz w:val="22"/>
          <w:szCs w:val="22"/>
        </w:rPr>
        <w:t xml:space="preserve"> </w:t>
      </w:r>
      <w:r w:rsidRPr="00E03ADF">
        <w:rPr>
          <w:rFonts w:eastAsiaTheme="minorHAnsi"/>
          <w:sz w:val="22"/>
          <w:szCs w:val="22"/>
        </w:rPr>
        <w:t>berikut</w:t>
      </w:r>
      <w:r w:rsidR="00186C5F" w:rsidRPr="00E03ADF">
        <w:rPr>
          <w:rFonts w:eastAsiaTheme="minorHAnsi"/>
          <w:sz w:val="22"/>
          <w:szCs w:val="22"/>
        </w:rPr>
        <w:t xml:space="preserve"> </w:t>
      </w:r>
      <w:r w:rsidRPr="00E03ADF">
        <w:rPr>
          <w:rFonts w:eastAsiaTheme="minorHAnsi"/>
          <w:sz w:val="22"/>
          <w:szCs w:val="22"/>
        </w:rPr>
        <w:t>: plasma 30%, sel darah 18%, dan</w:t>
      </w:r>
      <w:r w:rsidR="00186C5F" w:rsidRPr="00E03ADF">
        <w:rPr>
          <w:rFonts w:eastAsiaTheme="minorHAnsi"/>
          <w:sz w:val="22"/>
          <w:szCs w:val="22"/>
        </w:rPr>
        <w:t xml:space="preserve"> </w:t>
      </w:r>
      <w:r w:rsidRPr="00E03ADF">
        <w:rPr>
          <w:rFonts w:eastAsiaTheme="minorHAnsi"/>
          <w:sz w:val="22"/>
          <w:szCs w:val="22"/>
        </w:rPr>
        <w:t>hemoglobin 19%. Pengenceran darah dianggap</w:t>
      </w:r>
      <w:r w:rsidR="00186C5F" w:rsidRPr="00E03ADF">
        <w:rPr>
          <w:rFonts w:eastAsiaTheme="minorHAnsi"/>
          <w:sz w:val="22"/>
          <w:szCs w:val="22"/>
        </w:rPr>
        <w:t xml:space="preserve"> </w:t>
      </w:r>
      <w:r w:rsidRPr="00E03ADF">
        <w:rPr>
          <w:rFonts w:eastAsiaTheme="minorHAnsi"/>
          <w:sz w:val="22"/>
          <w:szCs w:val="22"/>
        </w:rPr>
        <w:t>sebagai penyesuaian diri secara fisiologi dalam</w:t>
      </w:r>
      <w:r w:rsidR="00186C5F" w:rsidRPr="00E03ADF">
        <w:rPr>
          <w:rFonts w:eastAsiaTheme="minorHAnsi"/>
          <w:sz w:val="22"/>
          <w:szCs w:val="22"/>
        </w:rPr>
        <w:t xml:space="preserve"> </w:t>
      </w:r>
      <w:r w:rsidRPr="00E03ADF">
        <w:rPr>
          <w:rFonts w:eastAsiaTheme="minorHAnsi"/>
          <w:sz w:val="22"/>
          <w:szCs w:val="22"/>
        </w:rPr>
        <w:t xml:space="preserve">kehamilan dan bermanfaat bagi wanita.17 </w:t>
      </w:r>
      <w:r w:rsidR="0021232A" w:rsidRPr="00E03ADF">
        <w:rPr>
          <w:rFonts w:eastAsiaTheme="minorHAnsi"/>
          <w:sz w:val="22"/>
          <w:szCs w:val="22"/>
        </w:rPr>
        <w:t>(</w:t>
      </w:r>
      <w:r w:rsidR="0021232A" w:rsidRPr="00E03ADF">
        <w:rPr>
          <w:rStyle w:val="Emphasis"/>
          <w:bCs/>
          <w:color w:val="000000"/>
          <w:sz w:val="22"/>
          <w:szCs w:val="22"/>
          <w:shd w:val="clear" w:color="auto" w:fill="FFFFFF"/>
        </w:rPr>
        <w:t>Cunningham</w:t>
      </w:r>
      <w:r w:rsidR="0021232A" w:rsidRPr="00E03ADF">
        <w:rPr>
          <w:color w:val="000000"/>
          <w:sz w:val="22"/>
          <w:szCs w:val="22"/>
          <w:shd w:val="clear" w:color="auto" w:fill="FFFFFF"/>
        </w:rPr>
        <w:t>. </w:t>
      </w:r>
      <w:r w:rsidR="0021232A" w:rsidRPr="00E03ADF">
        <w:rPr>
          <w:rStyle w:val="Emphasis"/>
          <w:bCs/>
          <w:color w:val="000000"/>
          <w:sz w:val="22"/>
          <w:szCs w:val="22"/>
          <w:shd w:val="clear" w:color="auto" w:fill="FFFFFF"/>
        </w:rPr>
        <w:t>2014</w:t>
      </w:r>
      <w:r w:rsidR="00186C5F" w:rsidRPr="00E03ADF">
        <w:rPr>
          <w:rStyle w:val="Emphasis"/>
          <w:bCs/>
          <w:color w:val="000000"/>
          <w:sz w:val="22"/>
          <w:szCs w:val="22"/>
          <w:shd w:val="clear" w:color="auto" w:fill="FFFFFF"/>
        </w:rPr>
        <w:t>,</w:t>
      </w:r>
      <w:r w:rsidR="0021232A" w:rsidRPr="00E03ADF">
        <w:rPr>
          <w:rFonts w:eastAsiaTheme="minorHAnsi"/>
          <w:sz w:val="22"/>
          <w:szCs w:val="22"/>
        </w:rPr>
        <w:t>).</w:t>
      </w:r>
    </w:p>
    <w:p w:rsidR="004929AD" w:rsidRPr="00E03ADF" w:rsidRDefault="004929AD" w:rsidP="004929AD">
      <w:pPr>
        <w:autoSpaceDE w:val="0"/>
        <w:autoSpaceDN w:val="0"/>
        <w:adjustRightInd w:val="0"/>
        <w:ind w:firstLine="450"/>
        <w:jc w:val="both"/>
        <w:rPr>
          <w:rFonts w:eastAsiaTheme="minorHAnsi"/>
          <w:sz w:val="22"/>
          <w:szCs w:val="22"/>
        </w:rPr>
      </w:pPr>
      <w:r w:rsidRPr="00E03ADF">
        <w:rPr>
          <w:rFonts w:eastAsiaTheme="minorHAnsi"/>
          <w:sz w:val="22"/>
          <w:szCs w:val="22"/>
        </w:rPr>
        <w:t xml:space="preserve">Anemia pada kehamilan dapat disebabkan oleh tiga faktor, yaitu infeksi (malaria, infeksi cacing), defisiensi zat-zat nutrisi (zat besi, asam folat, dan vitamin B12) </w:t>
      </w:r>
      <w:r w:rsidRPr="00E03ADF">
        <w:rPr>
          <w:rFonts w:eastAsiaTheme="minorHAnsi"/>
          <w:sz w:val="22"/>
          <w:szCs w:val="22"/>
        </w:rPr>
        <w:lastRenderedPageBreak/>
        <w:t>dan kelainan genetic (hemoglobinopati). Penyebab anemia tersering adalah defisiensi zat-zat nutrisi. Sekitar 75% anemia dalam kehamilan disebabkan oleh defisiensi besi yang memperlihatkan gambaran eritrosit mikrositik hipokrom pada apusan darah tepi. Penyebab tersering kedua adalah anemia megaloblastik yang dapat disebabkan oleh defisiensi asam folat dan defisiensi vitamin B12. Penyebab anemia lainnya yang jarang ditemui antara lain adalah hemoglobinopati, proses inflamasi, toksisitas zat kimia, dan keganasan. (Tandu AB,2015)</w:t>
      </w:r>
    </w:p>
    <w:p w:rsidR="004929AD" w:rsidRPr="00E03ADF" w:rsidRDefault="00C442A7" w:rsidP="004929AD">
      <w:pPr>
        <w:ind w:firstLine="360"/>
        <w:jc w:val="both"/>
        <w:rPr>
          <w:rFonts w:eastAsiaTheme="minorHAnsi"/>
          <w:sz w:val="22"/>
          <w:szCs w:val="22"/>
        </w:rPr>
      </w:pPr>
      <w:r w:rsidRPr="00E03ADF">
        <w:rPr>
          <w:rFonts w:eastAsiaTheme="minorHAnsi"/>
          <w:sz w:val="22"/>
          <w:szCs w:val="22"/>
        </w:rPr>
        <w:t xml:space="preserve"> </w:t>
      </w:r>
      <w:r w:rsidR="004929AD" w:rsidRPr="00E03ADF">
        <w:rPr>
          <w:rFonts w:eastAsiaTheme="minorHAnsi"/>
          <w:sz w:val="22"/>
          <w:szCs w:val="22"/>
        </w:rPr>
        <w:t>Pada wanita hamil tidak semua bisa mengkompensasi perubahan-perubahan yang terjadi terutama untuk kebutuhan eritrosit dan peningkatan volume plasma. Ibu hamil yang tidak dapat mengkompensasi perubahan yang terjadi untuk mengatasi peningkatan tersebut akan mengalami ADB. Namun anemia tidak hanya disebabkan oleh jalur eritropoiesis sehingga dimungkinkan jalur-jalur lain mempengaruhi masih tingginya angka kejadian ADB pada ibu hamil.</w:t>
      </w:r>
      <w:r w:rsidR="00E07D0C" w:rsidRPr="00E03ADF">
        <w:rPr>
          <w:rFonts w:eastAsiaTheme="minorHAnsi"/>
          <w:sz w:val="22"/>
          <w:szCs w:val="22"/>
        </w:rPr>
        <w:t xml:space="preserve"> (Sharma, 2016)</w:t>
      </w:r>
    </w:p>
    <w:p w:rsidR="004929AD" w:rsidRPr="00E03ADF" w:rsidRDefault="00C442A7" w:rsidP="004929AD">
      <w:pPr>
        <w:ind w:firstLine="360"/>
        <w:jc w:val="both"/>
        <w:rPr>
          <w:rFonts w:eastAsiaTheme="minorHAnsi"/>
          <w:color w:val="000000"/>
          <w:sz w:val="22"/>
          <w:szCs w:val="22"/>
        </w:rPr>
      </w:pPr>
      <w:r w:rsidRPr="00E03ADF">
        <w:rPr>
          <w:rFonts w:eastAsiaTheme="minorHAnsi"/>
          <w:color w:val="000000"/>
          <w:sz w:val="22"/>
          <w:szCs w:val="22"/>
        </w:rPr>
        <w:t xml:space="preserve">Eritropoitin (EPO) merupakan regulator humoral eritropoesis yang </w:t>
      </w:r>
      <w:r w:rsidRPr="00E03ADF">
        <w:rPr>
          <w:rFonts w:eastAsiaTheme="minorHAnsi"/>
          <w:i/>
          <w:iCs/>
          <w:color w:val="000000"/>
          <w:sz w:val="22"/>
          <w:szCs w:val="22"/>
        </w:rPr>
        <w:t>lineage specific</w:t>
      </w:r>
      <w:r w:rsidRPr="00E03ADF">
        <w:rPr>
          <w:rFonts w:eastAsiaTheme="minorHAnsi"/>
          <w:color w:val="000000"/>
          <w:sz w:val="22"/>
          <w:szCs w:val="22"/>
        </w:rPr>
        <w:t>. Produksi eritropoitin dalam tubuh bergantung pada tekanan oksigen jaringan dan dimodulasi oleh suatu mekanisme umpan balik positif maupun negatif. Pada tekanan oksigen yang rendah, produksi meningkat yang akan menimbulkan peningkatan produksi eritrosit di sumsum tulang. Peningkatan suplai oksigen menuju jaringan akan menyebabkan penurunan produksi EPO. Sedikit penurunan produksi EPO akan menimbulkan anemia.</w:t>
      </w:r>
      <w:r w:rsidR="002808B0" w:rsidRPr="00E03ADF">
        <w:rPr>
          <w:rFonts w:eastAsiaTheme="minorHAnsi"/>
          <w:color w:val="000000"/>
          <w:sz w:val="22"/>
          <w:szCs w:val="22"/>
        </w:rPr>
        <w:t xml:space="preserve"> (</w:t>
      </w:r>
      <w:r w:rsidR="002808B0" w:rsidRPr="00E03ADF">
        <w:rPr>
          <w:sz w:val="22"/>
          <w:szCs w:val="22"/>
        </w:rPr>
        <w:t>Obeagu G U. 2018)</w:t>
      </w:r>
    </w:p>
    <w:p w:rsidR="00C5697C" w:rsidRPr="00E03ADF" w:rsidRDefault="00C5697C" w:rsidP="004929AD">
      <w:pPr>
        <w:ind w:firstLine="360"/>
        <w:jc w:val="both"/>
        <w:rPr>
          <w:rFonts w:eastAsiaTheme="minorHAnsi"/>
          <w:sz w:val="22"/>
          <w:szCs w:val="22"/>
        </w:rPr>
      </w:pPr>
      <w:r w:rsidRPr="00C5697C">
        <w:rPr>
          <w:color w:val="231F20"/>
          <w:sz w:val="22"/>
          <w:szCs w:val="22"/>
        </w:rPr>
        <w:t>Perubahan sistem peredaran darah</w:t>
      </w:r>
      <w:r w:rsidRPr="00E03ADF">
        <w:rPr>
          <w:color w:val="231F20"/>
          <w:sz w:val="22"/>
          <w:szCs w:val="22"/>
        </w:rPr>
        <w:t xml:space="preserve"> </w:t>
      </w:r>
      <w:r w:rsidRPr="00C5697C">
        <w:rPr>
          <w:color w:val="231F20"/>
          <w:sz w:val="22"/>
          <w:szCs w:val="22"/>
        </w:rPr>
        <w:t>selama kehamilan mempengaruhi fungsi ginjal, akibat fisiologis</w:t>
      </w:r>
      <w:r w:rsidRPr="00E03ADF">
        <w:rPr>
          <w:color w:val="231F20"/>
          <w:sz w:val="22"/>
          <w:szCs w:val="22"/>
        </w:rPr>
        <w:t xml:space="preserve"> </w:t>
      </w:r>
      <w:r w:rsidRPr="00C5697C">
        <w:rPr>
          <w:color w:val="231F20"/>
          <w:sz w:val="22"/>
          <w:szCs w:val="22"/>
        </w:rPr>
        <w:t>peningkatan volume darah. Aliran darah ginjal dan glomerulus</w:t>
      </w:r>
      <w:r w:rsidRPr="00E03ADF">
        <w:rPr>
          <w:color w:val="231F20"/>
          <w:sz w:val="22"/>
          <w:szCs w:val="22"/>
        </w:rPr>
        <w:t xml:space="preserve"> </w:t>
      </w:r>
      <w:r w:rsidRPr="00C5697C">
        <w:rPr>
          <w:color w:val="231F20"/>
          <w:sz w:val="22"/>
          <w:szCs w:val="22"/>
        </w:rPr>
        <w:t>filtrasi meningkat 30-50%, dan karena eritropoietin</w:t>
      </w:r>
      <w:r w:rsidRPr="00E03ADF">
        <w:rPr>
          <w:color w:val="231F20"/>
          <w:sz w:val="22"/>
          <w:szCs w:val="22"/>
        </w:rPr>
        <w:t xml:space="preserve"> </w:t>
      </w:r>
      <w:r w:rsidRPr="00C5697C">
        <w:rPr>
          <w:color w:val="231F20"/>
          <w:sz w:val="22"/>
          <w:szCs w:val="22"/>
        </w:rPr>
        <w:t>asal ginjal, konsentrasi EPO telah terbukti meningka</w:t>
      </w:r>
      <w:r w:rsidRPr="00E03ADF">
        <w:rPr>
          <w:color w:val="231F20"/>
          <w:sz w:val="22"/>
          <w:szCs w:val="22"/>
        </w:rPr>
        <w:t xml:space="preserve">t </w:t>
      </w:r>
      <w:r w:rsidRPr="00C5697C">
        <w:rPr>
          <w:color w:val="231F20"/>
          <w:sz w:val="22"/>
          <w:szCs w:val="22"/>
        </w:rPr>
        <w:t xml:space="preserve">2-4 kali lipat selama kehamilan </w:t>
      </w:r>
      <w:r w:rsidR="004929AD" w:rsidRPr="00E03ADF">
        <w:rPr>
          <w:rFonts w:eastAsiaTheme="minorHAnsi"/>
          <w:sz w:val="22"/>
          <w:szCs w:val="22"/>
        </w:rPr>
        <w:t xml:space="preserve">Hal ini akan menurunkan nilai </w:t>
      </w:r>
      <w:r w:rsidR="004929AD" w:rsidRPr="00E03ADF">
        <w:rPr>
          <w:rFonts w:eastAsiaTheme="minorHAnsi"/>
          <w:sz w:val="22"/>
          <w:szCs w:val="22"/>
          <w:lang w:bidi="he-IL"/>
        </w:rPr>
        <w:t>Ht dan Hb (“</w:t>
      </w:r>
      <w:r w:rsidR="004929AD" w:rsidRPr="00E03ADF">
        <w:rPr>
          <w:rFonts w:eastAsiaTheme="minorHAnsi"/>
          <w:i/>
          <w:iCs/>
          <w:sz w:val="22"/>
          <w:szCs w:val="22"/>
        </w:rPr>
        <w:t>dilutional anemia</w:t>
      </w:r>
      <w:r w:rsidR="004929AD" w:rsidRPr="00E03ADF">
        <w:rPr>
          <w:rFonts w:eastAsiaTheme="minorHAnsi"/>
          <w:sz w:val="22"/>
          <w:szCs w:val="22"/>
          <w:lang w:bidi="he-IL"/>
        </w:rPr>
        <w:t>”) sejak minggu</w:t>
      </w:r>
      <w:r w:rsidR="004929AD" w:rsidRPr="00E03ADF">
        <w:rPr>
          <w:rFonts w:eastAsiaTheme="minorHAnsi"/>
          <w:sz w:val="22"/>
          <w:szCs w:val="22"/>
        </w:rPr>
        <w:t>keenam dan seterusnya sampai minggu ke 16 atau 26 kehamilan, yang kemudian mencapai keseimbangan baru dengan adanya peningkatan masa SDM sebesar 17-25% pada nilai Hb 11 g/dL atau Ht 0,33 L/L () .( Guyton, 2016)</w:t>
      </w:r>
      <w:r w:rsidR="00584010" w:rsidRPr="00E03ADF">
        <w:rPr>
          <w:rFonts w:eastAsiaTheme="minorHAnsi"/>
          <w:sz w:val="22"/>
          <w:szCs w:val="22"/>
        </w:rPr>
        <w:t>.</w:t>
      </w:r>
    </w:p>
    <w:p w:rsidR="00584010" w:rsidRPr="00E03ADF" w:rsidRDefault="00E07D0C" w:rsidP="002808B0">
      <w:pPr>
        <w:ind w:firstLine="360"/>
        <w:jc w:val="both"/>
        <w:rPr>
          <w:color w:val="231F20"/>
          <w:sz w:val="22"/>
          <w:szCs w:val="22"/>
        </w:rPr>
      </w:pPr>
      <w:r w:rsidRPr="00E03ADF">
        <w:rPr>
          <w:color w:val="231F20"/>
          <w:sz w:val="22"/>
          <w:szCs w:val="22"/>
        </w:rPr>
        <w:t>I</w:t>
      </w:r>
      <w:r w:rsidR="00584010" w:rsidRPr="00E03ADF">
        <w:rPr>
          <w:color w:val="231F20"/>
          <w:sz w:val="22"/>
          <w:szCs w:val="22"/>
        </w:rPr>
        <w:t>bu hamil anemia</w:t>
      </w:r>
      <w:r w:rsidR="002808B0" w:rsidRPr="00E03ADF">
        <w:rPr>
          <w:color w:val="231F20"/>
          <w:sz w:val="22"/>
          <w:szCs w:val="22"/>
        </w:rPr>
        <w:t xml:space="preserve"> </w:t>
      </w:r>
      <w:r w:rsidR="00584010" w:rsidRPr="00E03ADF">
        <w:rPr>
          <w:color w:val="231F20"/>
          <w:sz w:val="22"/>
          <w:szCs w:val="22"/>
        </w:rPr>
        <w:t>memiliki kadar serum EPO lebih rendah dibandingkan ibu hamil t</w:t>
      </w:r>
      <w:r w:rsidR="002808B0" w:rsidRPr="00E03ADF">
        <w:rPr>
          <w:color w:val="231F20"/>
          <w:sz w:val="22"/>
          <w:szCs w:val="22"/>
        </w:rPr>
        <w:t>i</w:t>
      </w:r>
      <w:r w:rsidR="00584010" w:rsidRPr="00E03ADF">
        <w:rPr>
          <w:color w:val="231F20"/>
          <w:sz w:val="22"/>
          <w:szCs w:val="22"/>
        </w:rPr>
        <w:t>dak anemia</w:t>
      </w:r>
      <w:r w:rsidR="002808B0" w:rsidRPr="00E03ADF">
        <w:rPr>
          <w:color w:val="231F20"/>
          <w:sz w:val="22"/>
          <w:szCs w:val="22"/>
        </w:rPr>
        <w:t xml:space="preserve">, </w:t>
      </w:r>
      <w:r w:rsidR="00584010" w:rsidRPr="00584010">
        <w:rPr>
          <w:color w:val="231F20"/>
          <w:sz w:val="22"/>
          <w:szCs w:val="22"/>
        </w:rPr>
        <w:t>juga ditemukan konsentrasi EPO dalam darah tali pusat bayi baru lahir</w:t>
      </w:r>
      <w:r w:rsidR="002808B0" w:rsidRPr="00E03ADF">
        <w:rPr>
          <w:color w:val="231F20"/>
          <w:sz w:val="22"/>
          <w:szCs w:val="22"/>
        </w:rPr>
        <w:t xml:space="preserve"> </w:t>
      </w:r>
      <w:r w:rsidR="00584010" w:rsidRPr="00584010">
        <w:rPr>
          <w:color w:val="231F20"/>
          <w:sz w:val="22"/>
          <w:szCs w:val="22"/>
        </w:rPr>
        <w:t>bayi yang lahir oleh ibu dengan anemia secara signifikan lebih tinggi dari</w:t>
      </w:r>
      <w:r w:rsidR="002808B0" w:rsidRPr="00E03ADF">
        <w:rPr>
          <w:color w:val="231F20"/>
          <w:sz w:val="22"/>
          <w:szCs w:val="22"/>
        </w:rPr>
        <w:t xml:space="preserve"> </w:t>
      </w:r>
      <w:r w:rsidR="00584010" w:rsidRPr="00584010">
        <w:rPr>
          <w:color w:val="231F20"/>
          <w:sz w:val="22"/>
          <w:szCs w:val="22"/>
        </w:rPr>
        <w:t>pada bayi wanita seha</w:t>
      </w:r>
      <w:r w:rsidR="002808B0" w:rsidRPr="00E03ADF">
        <w:rPr>
          <w:color w:val="231F20"/>
          <w:sz w:val="22"/>
          <w:szCs w:val="22"/>
        </w:rPr>
        <w:t>t</w:t>
      </w:r>
      <w:r w:rsidRPr="00E03ADF">
        <w:rPr>
          <w:color w:val="231F20"/>
          <w:sz w:val="22"/>
          <w:szCs w:val="22"/>
        </w:rPr>
        <w:t>. (</w:t>
      </w:r>
      <w:r w:rsidRPr="00584010">
        <w:rPr>
          <w:color w:val="231F20"/>
          <w:sz w:val="22"/>
          <w:szCs w:val="22"/>
        </w:rPr>
        <w:t>Erdem dkk</w:t>
      </w:r>
      <w:r w:rsidRPr="00E03ADF">
        <w:rPr>
          <w:color w:val="231F20"/>
          <w:sz w:val="22"/>
          <w:szCs w:val="22"/>
        </w:rPr>
        <w:t xml:space="preserve">  </w:t>
      </w:r>
      <w:r w:rsidRPr="00E03ADF">
        <w:rPr>
          <w:sz w:val="22"/>
          <w:szCs w:val="22"/>
        </w:rPr>
        <w:t>2016)</w:t>
      </w:r>
    </w:p>
    <w:p w:rsidR="00C5697C" w:rsidRPr="00E03ADF" w:rsidRDefault="00E07D0C" w:rsidP="00E07D0C">
      <w:pPr>
        <w:ind w:firstLine="360"/>
        <w:jc w:val="both"/>
        <w:rPr>
          <w:sz w:val="22"/>
          <w:szCs w:val="22"/>
        </w:rPr>
      </w:pPr>
      <w:r w:rsidRPr="00E07D0C">
        <w:rPr>
          <w:color w:val="231F20"/>
          <w:sz w:val="22"/>
          <w:szCs w:val="22"/>
        </w:rPr>
        <w:t>Anemia pada kehamilan sebenarnya menyebabkan peningkatan EPO</w:t>
      </w:r>
      <w:r w:rsidRPr="00E03ADF">
        <w:rPr>
          <w:color w:val="231F20"/>
          <w:sz w:val="22"/>
          <w:szCs w:val="22"/>
        </w:rPr>
        <w:t xml:space="preserve"> </w:t>
      </w:r>
      <w:r w:rsidRPr="00E07D0C">
        <w:rPr>
          <w:color w:val="231F20"/>
          <w:sz w:val="22"/>
          <w:szCs w:val="22"/>
        </w:rPr>
        <w:t xml:space="preserve">sekresi sebagai respon terhadap </w:t>
      </w:r>
      <w:r w:rsidRPr="00E07D0C">
        <w:rPr>
          <w:color w:val="231F20"/>
          <w:sz w:val="22"/>
          <w:szCs w:val="22"/>
        </w:rPr>
        <w:lastRenderedPageBreak/>
        <w:t>konsentrasi hemoglobin yang rendah dan</w:t>
      </w:r>
      <w:r w:rsidRPr="00E03ADF">
        <w:rPr>
          <w:color w:val="231F20"/>
          <w:sz w:val="22"/>
          <w:szCs w:val="22"/>
        </w:rPr>
        <w:t xml:space="preserve"> </w:t>
      </w:r>
      <w:r w:rsidRPr="00E07D0C">
        <w:rPr>
          <w:color w:val="231F20"/>
          <w:sz w:val="22"/>
          <w:szCs w:val="22"/>
        </w:rPr>
        <w:t>defisiensi feritin</w:t>
      </w:r>
      <w:r w:rsidRPr="00E03ADF">
        <w:rPr>
          <w:color w:val="231F20"/>
          <w:sz w:val="22"/>
          <w:szCs w:val="22"/>
        </w:rPr>
        <w:t xml:space="preserve"> </w:t>
      </w:r>
      <w:r w:rsidR="00C5697C" w:rsidRPr="00E03ADF">
        <w:rPr>
          <w:sz w:val="22"/>
          <w:szCs w:val="22"/>
        </w:rPr>
        <w:t>Apabila anemia berat tidak cepat dikenali dan ditangani maka akan terjadi fase dekompensasi dengan gejala peningkatan cardiac output, stroke volume dan denyut jantung. Kurangnya oksigen akan meningkatkan aktifitas metaboli anaerob dan mengakibatkan terakumulasinya asam laktat dan akhirnya terjadilah kegagalan sirkulasi (Hb&lt; 5g/dl) yang mengarah pada edema pulmonal dan kematian (Kalaivani, 2009; Oliver and Olufunto, 2012).</w:t>
      </w:r>
    </w:p>
    <w:p w:rsidR="0021232A" w:rsidRPr="00E03ADF" w:rsidRDefault="00C6123F" w:rsidP="00C5697C">
      <w:pPr>
        <w:spacing w:after="120"/>
        <w:ind w:firstLine="360"/>
        <w:jc w:val="both"/>
        <w:rPr>
          <w:sz w:val="22"/>
          <w:szCs w:val="22"/>
        </w:rPr>
      </w:pPr>
      <w:r w:rsidRPr="00E03ADF">
        <w:rPr>
          <w:sz w:val="22"/>
          <w:szCs w:val="22"/>
        </w:rPr>
        <w:t>Berdasarkan latar belakang diatas, peneliti akan meneliti Perbedaan Kadar Serum Erithrpoietin Pada Ibu Hamil Anemia dan Ibu Hamil Tanpa Anemia Di Wilayah Kerja Puskesmas Anak Air Kota Padang</w:t>
      </w:r>
    </w:p>
    <w:p w:rsidR="00E61EEB" w:rsidRPr="003230A0" w:rsidRDefault="00E61EEB" w:rsidP="00D73172">
      <w:pPr>
        <w:spacing w:after="120"/>
        <w:ind w:firstLine="360"/>
        <w:jc w:val="both"/>
        <w:rPr>
          <w:szCs w:val="24"/>
        </w:rPr>
      </w:pPr>
    </w:p>
    <w:p w:rsidR="006459CF" w:rsidRPr="003230A0" w:rsidRDefault="006459CF" w:rsidP="00E07725">
      <w:pPr>
        <w:pStyle w:val="Heading1"/>
        <w:suppressAutoHyphens/>
        <w:spacing w:after="60"/>
        <w:rPr>
          <w:i w:val="0"/>
          <w:sz w:val="24"/>
          <w:szCs w:val="24"/>
        </w:rPr>
      </w:pPr>
      <w:r w:rsidRPr="003230A0">
        <w:rPr>
          <w:i w:val="0"/>
          <w:sz w:val="24"/>
          <w:szCs w:val="24"/>
        </w:rPr>
        <w:t>METODE PENELITIAN</w:t>
      </w:r>
    </w:p>
    <w:p w:rsidR="00676F3A" w:rsidRDefault="00D040B0" w:rsidP="00E03ADF">
      <w:pPr>
        <w:ind w:firstLine="360"/>
        <w:jc w:val="both"/>
        <w:rPr>
          <w:sz w:val="22"/>
          <w:szCs w:val="22"/>
        </w:rPr>
      </w:pPr>
      <w:r w:rsidRPr="00676F3A">
        <w:rPr>
          <w:sz w:val="22"/>
          <w:szCs w:val="22"/>
        </w:rPr>
        <w:t xml:space="preserve">Jenis penelitian ini merupakan penelitian kuantitatif observasional, dengan desain </w:t>
      </w:r>
      <w:r w:rsidRPr="00676F3A">
        <w:rPr>
          <w:i/>
          <w:sz w:val="22"/>
          <w:szCs w:val="22"/>
        </w:rPr>
        <w:t>cross sectional</w:t>
      </w:r>
      <w:r w:rsidRPr="00676F3A">
        <w:rPr>
          <w:sz w:val="22"/>
          <w:szCs w:val="22"/>
        </w:rPr>
        <w:t xml:space="preserve"> </w:t>
      </w:r>
      <w:r w:rsidRPr="00676F3A">
        <w:rPr>
          <w:i/>
          <w:sz w:val="22"/>
          <w:szCs w:val="22"/>
        </w:rPr>
        <w:t>comparative study</w:t>
      </w:r>
      <w:r w:rsidRPr="00676F3A">
        <w:rPr>
          <w:sz w:val="22"/>
          <w:szCs w:val="22"/>
        </w:rPr>
        <w:t xml:space="preserve"> dimana untuk melihat perbedaan kadar serum erithropoietin pada ibu hamil anemia dan ibu hamil normal. </w:t>
      </w:r>
    </w:p>
    <w:p w:rsidR="00D040B0" w:rsidRPr="00676F3A" w:rsidRDefault="00676F3A" w:rsidP="00E03ADF">
      <w:pPr>
        <w:tabs>
          <w:tab w:val="num" w:pos="800"/>
        </w:tabs>
        <w:ind w:firstLine="360"/>
        <w:jc w:val="both"/>
        <w:rPr>
          <w:sz w:val="22"/>
          <w:szCs w:val="22"/>
        </w:rPr>
      </w:pPr>
      <w:r w:rsidRPr="00314AAE">
        <w:rPr>
          <w:szCs w:val="24"/>
        </w:rPr>
        <w:t xml:space="preserve">Penelitian dilakukan di </w:t>
      </w:r>
      <w:r>
        <w:rPr>
          <w:szCs w:val="24"/>
        </w:rPr>
        <w:t>wilayah kerja Puskesmas Anak Air Padang Pada Bulan</w:t>
      </w:r>
      <w:r w:rsidRPr="00314AAE">
        <w:rPr>
          <w:szCs w:val="24"/>
        </w:rPr>
        <w:t xml:space="preserve"> bulan </w:t>
      </w:r>
      <w:r>
        <w:rPr>
          <w:szCs w:val="24"/>
        </w:rPr>
        <w:t xml:space="preserve">Juli-Agustus 2020. </w:t>
      </w:r>
      <w:r w:rsidR="00D040B0" w:rsidRPr="00676F3A">
        <w:rPr>
          <w:sz w:val="22"/>
          <w:szCs w:val="22"/>
        </w:rPr>
        <w:t>Populasi dalam penelitian ini adalah ibu hamil dengan anemia dan</w:t>
      </w:r>
      <w:r>
        <w:rPr>
          <w:sz w:val="22"/>
          <w:szCs w:val="22"/>
        </w:rPr>
        <w:t xml:space="preserve"> </w:t>
      </w:r>
      <w:r w:rsidR="00D040B0" w:rsidRPr="00676F3A">
        <w:rPr>
          <w:sz w:val="22"/>
          <w:szCs w:val="22"/>
        </w:rPr>
        <w:t xml:space="preserve"> ibu hamil tanpa anemia pada trimester III yang berada di wilayah kerja Puskesmas Anak Air Kota Padang.  Pengambilan sampel dalam penelitian adalah dengan cara </w:t>
      </w:r>
      <w:r w:rsidR="00D040B0" w:rsidRPr="00676F3A">
        <w:rPr>
          <w:i/>
          <w:sz w:val="22"/>
          <w:szCs w:val="22"/>
        </w:rPr>
        <w:t>Consecutive Sampling</w:t>
      </w:r>
      <w:r w:rsidR="00D040B0" w:rsidRPr="00676F3A">
        <w:rPr>
          <w:sz w:val="22"/>
          <w:szCs w:val="22"/>
        </w:rPr>
        <w:t>. Ju</w:t>
      </w:r>
      <w:r w:rsidR="00D040B0" w:rsidRPr="00676F3A">
        <w:rPr>
          <w:color w:val="000000"/>
          <w:sz w:val="22"/>
          <w:szCs w:val="22"/>
        </w:rPr>
        <w:t xml:space="preserve">mlah sampel yang dibutuhkan pada penelitian ini masing-masing kelompok yaitu 32 orang, sehingga jumlah sampel pada dua keompok yaitu sebesar 64 orang. </w:t>
      </w:r>
      <w:r w:rsidR="00D040B0" w:rsidRPr="00676F3A">
        <w:rPr>
          <w:sz w:val="22"/>
          <w:szCs w:val="22"/>
        </w:rPr>
        <w:t>Adapun yang dijadikan pertimbangan pemilihan sampel dalam penelitian ini adalah dengan kriteria sebagai berikut:</w:t>
      </w:r>
      <w:bookmarkStart w:id="0" w:name="page20"/>
      <w:bookmarkEnd w:id="0"/>
      <w:r>
        <w:rPr>
          <w:sz w:val="22"/>
          <w:szCs w:val="22"/>
        </w:rPr>
        <w:t>b</w:t>
      </w:r>
      <w:r w:rsidR="00D040B0" w:rsidRPr="00676F3A">
        <w:rPr>
          <w:sz w:val="22"/>
          <w:szCs w:val="22"/>
        </w:rPr>
        <w:t>ersedia menjadi responden</w:t>
      </w:r>
      <w:r>
        <w:rPr>
          <w:sz w:val="22"/>
          <w:szCs w:val="22"/>
        </w:rPr>
        <w:t>, usia k</w:t>
      </w:r>
      <w:r w:rsidR="00D040B0" w:rsidRPr="00676F3A">
        <w:rPr>
          <w:sz w:val="22"/>
          <w:szCs w:val="22"/>
        </w:rPr>
        <w:t>ehamilan 28-39 Minggu</w:t>
      </w:r>
      <w:r>
        <w:rPr>
          <w:sz w:val="22"/>
          <w:szCs w:val="22"/>
        </w:rPr>
        <w:t>, t</w:t>
      </w:r>
      <w:r w:rsidR="00D040B0" w:rsidRPr="00676F3A">
        <w:rPr>
          <w:sz w:val="22"/>
          <w:szCs w:val="22"/>
        </w:rPr>
        <w:t>idak menderita penyakit kelainan darah</w:t>
      </w:r>
      <w:r>
        <w:rPr>
          <w:sz w:val="22"/>
          <w:szCs w:val="22"/>
        </w:rPr>
        <w:t>, u</w:t>
      </w:r>
      <w:r w:rsidR="00D040B0" w:rsidRPr="00676F3A">
        <w:rPr>
          <w:sz w:val="22"/>
          <w:szCs w:val="22"/>
        </w:rPr>
        <w:t>sia ibu antara 20-35 tahun</w:t>
      </w:r>
      <w:r>
        <w:rPr>
          <w:sz w:val="22"/>
          <w:szCs w:val="22"/>
        </w:rPr>
        <w:t>.</w:t>
      </w:r>
    </w:p>
    <w:p w:rsidR="00D040B0" w:rsidRPr="00676F3A" w:rsidRDefault="00D040B0" w:rsidP="00E03ADF">
      <w:pPr>
        <w:widowControl w:val="0"/>
        <w:overflowPunct w:val="0"/>
        <w:autoSpaceDE w:val="0"/>
        <w:autoSpaceDN w:val="0"/>
        <w:adjustRightInd w:val="0"/>
        <w:ind w:firstLine="360"/>
        <w:jc w:val="both"/>
        <w:rPr>
          <w:sz w:val="22"/>
          <w:szCs w:val="22"/>
        </w:rPr>
      </w:pPr>
      <w:r w:rsidRPr="00676F3A">
        <w:rPr>
          <w:sz w:val="22"/>
          <w:szCs w:val="22"/>
        </w:rPr>
        <w:t>Setiap wanita hamil trimester III pada ibu hamil anemia dan ibu hamil normal yang memenuhi kriteria inklusi diberikan penjelasan tentang penelitian yang akan dilakukan. Bagi yang setuju maka diminta untuk menandatangani formulir persetujuan. Selanjutnya melakukan pengambilan darah. Setelah sampel diperoleh, kemudian diukur kadar  erithropoietin prosedur kit yang digunakan. Dalam pelaksanaan pengumpulan data, peneliti dibantu oleh beberapa orang kolektor data. Kolektor data yang dipilih oleh penel</w:t>
      </w:r>
      <w:r w:rsidR="00676F3A">
        <w:rPr>
          <w:sz w:val="22"/>
          <w:szCs w:val="22"/>
        </w:rPr>
        <w:t xml:space="preserve">iti adalah bidan yang bertugas </w:t>
      </w:r>
      <w:r w:rsidRPr="00676F3A">
        <w:rPr>
          <w:sz w:val="22"/>
          <w:szCs w:val="22"/>
        </w:rPr>
        <w:t xml:space="preserve">diruang KIA </w:t>
      </w:r>
      <w:r w:rsidR="00676F3A">
        <w:rPr>
          <w:sz w:val="22"/>
          <w:szCs w:val="22"/>
        </w:rPr>
        <w:t xml:space="preserve">dan petugas labor </w:t>
      </w:r>
      <w:r w:rsidRPr="00676F3A">
        <w:rPr>
          <w:sz w:val="22"/>
          <w:szCs w:val="22"/>
        </w:rPr>
        <w:t xml:space="preserve">Puskesmas Anak Air Kota Padang yang </w:t>
      </w:r>
      <w:r w:rsidR="00676F3A">
        <w:rPr>
          <w:sz w:val="22"/>
          <w:szCs w:val="22"/>
        </w:rPr>
        <w:t>2</w:t>
      </w:r>
      <w:r w:rsidRPr="00676F3A">
        <w:rPr>
          <w:sz w:val="22"/>
          <w:szCs w:val="22"/>
        </w:rPr>
        <w:t xml:space="preserve"> orang. </w:t>
      </w:r>
    </w:p>
    <w:p w:rsidR="00D040B0" w:rsidRPr="00676F3A" w:rsidRDefault="00D040B0" w:rsidP="00676F3A">
      <w:pPr>
        <w:spacing w:after="120"/>
        <w:ind w:firstLine="360"/>
        <w:jc w:val="both"/>
        <w:rPr>
          <w:sz w:val="22"/>
          <w:szCs w:val="22"/>
        </w:rPr>
      </w:pPr>
      <w:r w:rsidRPr="00676F3A">
        <w:rPr>
          <w:sz w:val="22"/>
          <w:szCs w:val="22"/>
        </w:rPr>
        <w:t xml:space="preserve">Sebelum dilakukan pengumpulan data peneliti melakukan apersepsi atau penyamaan persepsi dengan kolektor data mengenai tindakan yang akan dilakukan </w:t>
      </w:r>
      <w:r w:rsidRPr="00676F3A">
        <w:rPr>
          <w:sz w:val="22"/>
          <w:szCs w:val="22"/>
        </w:rPr>
        <w:lastRenderedPageBreak/>
        <w:t>kepada responden. Pada saat apersepsi ini dilakukan kolektor data diberikan penjelasan materi mengenai teknik pengambilan dan penyimpanan darah. Selanjutnya peneliti bisa melakukan pengambilan data sekaligus dari kolektor data</w:t>
      </w:r>
      <w:r w:rsidR="00676F3A" w:rsidRPr="00676F3A">
        <w:rPr>
          <w:sz w:val="22"/>
          <w:szCs w:val="22"/>
        </w:rPr>
        <w:t xml:space="preserve">. Pemeriksaan kadar eritropoietin di laboratorium Biomedik Fakultas Kedokteran Unand dengan metode ELISA. Uji normalitas data dengan uji </w:t>
      </w:r>
      <w:r w:rsidR="00676F3A" w:rsidRPr="00676F3A">
        <w:rPr>
          <w:i/>
          <w:sz w:val="22"/>
          <w:szCs w:val="22"/>
        </w:rPr>
        <w:t xml:space="preserve">Shapiro-Wilk </w:t>
      </w:r>
      <w:r w:rsidR="00676F3A" w:rsidRPr="00676F3A">
        <w:rPr>
          <w:sz w:val="22"/>
          <w:szCs w:val="22"/>
        </w:rPr>
        <w:t>dan korelasi pearson.</w:t>
      </w:r>
    </w:p>
    <w:p w:rsidR="00E61EEB" w:rsidRDefault="00E61EEB" w:rsidP="006538FB">
      <w:pPr>
        <w:pStyle w:val="Heading1"/>
        <w:suppressAutoHyphens/>
        <w:spacing w:after="60"/>
        <w:rPr>
          <w:i w:val="0"/>
          <w:sz w:val="24"/>
          <w:szCs w:val="24"/>
        </w:rPr>
      </w:pPr>
    </w:p>
    <w:p w:rsidR="00D73172" w:rsidRPr="009D7204" w:rsidRDefault="00D73172" w:rsidP="006538FB">
      <w:pPr>
        <w:pStyle w:val="Heading1"/>
        <w:suppressAutoHyphens/>
        <w:spacing w:after="60"/>
        <w:rPr>
          <w:i w:val="0"/>
          <w:sz w:val="24"/>
          <w:szCs w:val="24"/>
          <w:lang w:val="id-ID"/>
        </w:rPr>
      </w:pPr>
      <w:r w:rsidRPr="003230A0">
        <w:rPr>
          <w:i w:val="0"/>
          <w:sz w:val="24"/>
          <w:szCs w:val="24"/>
        </w:rPr>
        <w:t xml:space="preserve">HASIL </w:t>
      </w:r>
    </w:p>
    <w:p w:rsidR="00296EFC" w:rsidRDefault="00296EFC" w:rsidP="00296EFC">
      <w:pPr>
        <w:pStyle w:val="Heading1"/>
        <w:rPr>
          <w:sz w:val="20"/>
        </w:rPr>
      </w:pPr>
    </w:p>
    <w:p w:rsidR="00296EFC" w:rsidRPr="00296EFC" w:rsidRDefault="00296EFC" w:rsidP="00296EFC">
      <w:pPr>
        <w:pStyle w:val="Heading1"/>
        <w:ind w:left="720" w:hanging="720"/>
      </w:pPr>
      <w:r>
        <w:rPr>
          <w:sz w:val="20"/>
        </w:rPr>
        <w:t>Tabel 1</w:t>
      </w:r>
      <w:r w:rsidRPr="009473B0">
        <w:rPr>
          <w:sz w:val="20"/>
        </w:rPr>
        <w:t>.</w:t>
      </w:r>
      <w:r w:rsidRPr="009473B0">
        <w:rPr>
          <w:sz w:val="20"/>
        </w:rPr>
        <w:tab/>
      </w:r>
      <w:r w:rsidRPr="00296EFC">
        <w:rPr>
          <w:color w:val="000000"/>
          <w:sz w:val="20"/>
        </w:rPr>
        <w:t>Perbedaan Karakteristik Responden pada Ibu Hamil Anemia dan Ibu Hamil Normal</w:t>
      </w:r>
    </w:p>
    <w:tbl>
      <w:tblPr>
        <w:tblW w:w="5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7"/>
        <w:gridCol w:w="270"/>
        <w:gridCol w:w="1170"/>
        <w:gridCol w:w="180"/>
        <w:gridCol w:w="1260"/>
        <w:gridCol w:w="824"/>
        <w:gridCol w:w="476"/>
      </w:tblGrid>
      <w:tr w:rsidR="00296EFC" w:rsidRPr="00274D77" w:rsidTr="00570549">
        <w:trPr>
          <w:gridAfter w:val="1"/>
          <w:wAfter w:w="476" w:type="dxa"/>
          <w:trHeight w:val="140"/>
          <w:jc w:val="center"/>
        </w:trPr>
        <w:tc>
          <w:tcPr>
            <w:tcW w:w="1497" w:type="dxa"/>
            <w:tcBorders>
              <w:top w:val="single" w:sz="4" w:space="0" w:color="auto"/>
              <w:left w:val="nil"/>
              <w:bottom w:val="single" w:sz="4" w:space="0" w:color="auto"/>
              <w:right w:val="nil"/>
            </w:tcBorders>
          </w:tcPr>
          <w:p w:rsidR="00296EFC" w:rsidRPr="00702FEA" w:rsidRDefault="00702FEA" w:rsidP="00702FEA">
            <w:pPr>
              <w:pStyle w:val="IEEETableCell"/>
              <w:ind w:firstLine="309"/>
              <w:rPr>
                <w:b/>
                <w:bCs/>
              </w:rPr>
            </w:pPr>
            <w:r w:rsidRPr="00702FEA">
              <w:rPr>
                <w:b/>
              </w:rPr>
              <w:t>Karakteristik</w:t>
            </w:r>
          </w:p>
        </w:tc>
        <w:tc>
          <w:tcPr>
            <w:tcW w:w="1440" w:type="dxa"/>
            <w:gridSpan w:val="2"/>
            <w:tcBorders>
              <w:top w:val="single" w:sz="4" w:space="0" w:color="auto"/>
              <w:left w:val="nil"/>
              <w:bottom w:val="single" w:sz="4" w:space="0" w:color="auto"/>
              <w:right w:val="nil"/>
            </w:tcBorders>
          </w:tcPr>
          <w:p w:rsidR="00296EFC" w:rsidRPr="00296EFC" w:rsidRDefault="00296EFC" w:rsidP="00296EFC">
            <w:pPr>
              <w:jc w:val="center"/>
              <w:rPr>
                <w:b/>
                <w:sz w:val="16"/>
                <w:szCs w:val="16"/>
              </w:rPr>
            </w:pPr>
            <w:r w:rsidRPr="00296EFC">
              <w:rPr>
                <w:b/>
                <w:sz w:val="16"/>
                <w:szCs w:val="16"/>
              </w:rPr>
              <w:t>Ibu Hamil Anemia</w:t>
            </w:r>
          </w:p>
          <w:p w:rsidR="00296EFC" w:rsidRPr="00796ADA" w:rsidRDefault="00296EFC" w:rsidP="00296EFC">
            <w:pPr>
              <w:pStyle w:val="IEEETableHeaderLeft-Justified"/>
              <w:jc w:val="center"/>
              <w:rPr>
                <w:sz w:val="16"/>
                <w:szCs w:val="16"/>
              </w:rPr>
            </w:pPr>
            <w:r w:rsidRPr="00296EFC">
              <w:rPr>
                <w:sz w:val="16"/>
                <w:szCs w:val="16"/>
              </w:rPr>
              <w:t>n=32</w:t>
            </w:r>
          </w:p>
        </w:tc>
        <w:tc>
          <w:tcPr>
            <w:tcW w:w="1440" w:type="dxa"/>
            <w:gridSpan w:val="2"/>
            <w:tcBorders>
              <w:top w:val="single" w:sz="4" w:space="0" w:color="auto"/>
              <w:left w:val="nil"/>
              <w:bottom w:val="single" w:sz="4" w:space="0" w:color="auto"/>
              <w:right w:val="nil"/>
            </w:tcBorders>
          </w:tcPr>
          <w:p w:rsidR="00296EFC" w:rsidRPr="00296EFC" w:rsidRDefault="00296EFC" w:rsidP="00296EFC">
            <w:pPr>
              <w:jc w:val="center"/>
              <w:rPr>
                <w:b/>
                <w:sz w:val="16"/>
                <w:szCs w:val="16"/>
              </w:rPr>
            </w:pPr>
            <w:r w:rsidRPr="00296EFC">
              <w:rPr>
                <w:b/>
                <w:sz w:val="16"/>
                <w:szCs w:val="16"/>
              </w:rPr>
              <w:t xml:space="preserve">Ibu Hamil </w:t>
            </w:r>
            <w:r>
              <w:rPr>
                <w:b/>
                <w:sz w:val="16"/>
                <w:szCs w:val="16"/>
              </w:rPr>
              <w:t>Normal</w:t>
            </w:r>
          </w:p>
          <w:p w:rsidR="00296EFC" w:rsidRPr="00796ADA" w:rsidRDefault="00296EFC" w:rsidP="00296EFC">
            <w:pPr>
              <w:pStyle w:val="IEEETableHeaderLeft-Justified"/>
              <w:ind w:left="224"/>
              <w:jc w:val="center"/>
              <w:rPr>
                <w:sz w:val="16"/>
                <w:szCs w:val="16"/>
              </w:rPr>
            </w:pPr>
            <w:r w:rsidRPr="00296EFC">
              <w:rPr>
                <w:sz w:val="16"/>
                <w:szCs w:val="16"/>
              </w:rPr>
              <w:t>n=32</w:t>
            </w:r>
          </w:p>
        </w:tc>
        <w:tc>
          <w:tcPr>
            <w:tcW w:w="824" w:type="dxa"/>
            <w:tcBorders>
              <w:top w:val="single" w:sz="4" w:space="0" w:color="auto"/>
              <w:left w:val="nil"/>
              <w:bottom w:val="single" w:sz="4" w:space="0" w:color="auto"/>
              <w:right w:val="nil"/>
            </w:tcBorders>
          </w:tcPr>
          <w:p w:rsidR="00296EFC" w:rsidRPr="00796ADA" w:rsidRDefault="00296EFC" w:rsidP="00265817">
            <w:pPr>
              <w:pStyle w:val="IEEETableHeaderLeft-Justified"/>
              <w:ind w:firstLine="175"/>
              <w:jc w:val="center"/>
              <w:rPr>
                <w:sz w:val="16"/>
                <w:szCs w:val="16"/>
              </w:rPr>
            </w:pPr>
            <w:r w:rsidRPr="00796ADA">
              <w:rPr>
                <w:b w:val="0"/>
                <w:bCs w:val="0"/>
                <w:i/>
                <w:color w:val="000000"/>
                <w:sz w:val="16"/>
                <w:szCs w:val="16"/>
              </w:rPr>
              <w:t>p value</w:t>
            </w:r>
          </w:p>
        </w:tc>
      </w:tr>
      <w:tr w:rsidR="00296EFC" w:rsidRPr="00274D77" w:rsidTr="00570549">
        <w:trPr>
          <w:trHeight w:val="219"/>
          <w:jc w:val="center"/>
        </w:trPr>
        <w:tc>
          <w:tcPr>
            <w:tcW w:w="1767" w:type="dxa"/>
            <w:gridSpan w:val="2"/>
            <w:tcBorders>
              <w:top w:val="nil"/>
              <w:left w:val="nil"/>
              <w:bottom w:val="single" w:sz="4" w:space="0" w:color="auto"/>
              <w:right w:val="nil"/>
            </w:tcBorders>
          </w:tcPr>
          <w:p w:rsidR="00296EFC" w:rsidRDefault="004673C9" w:rsidP="00702FEA">
            <w:pPr>
              <w:pStyle w:val="IEEETableCell"/>
              <w:ind w:left="219"/>
              <w:rPr>
                <w:rFonts w:eastAsia="Times New Roman"/>
                <w:sz w:val="20"/>
                <w:szCs w:val="20"/>
              </w:rPr>
            </w:pPr>
            <w:r>
              <w:rPr>
                <w:sz w:val="20"/>
                <w:szCs w:val="20"/>
              </w:rPr>
              <w:t>Umur (tahun)</w:t>
            </w:r>
            <w:r w:rsidR="00296EFC" w:rsidRPr="00796ADA">
              <w:rPr>
                <w:rFonts w:eastAsia="Times New Roman"/>
                <w:sz w:val="20"/>
                <w:szCs w:val="20"/>
              </w:rPr>
              <w:t xml:space="preserve"> </w:t>
            </w:r>
          </w:p>
          <w:p w:rsidR="00296EFC" w:rsidRPr="00796ADA" w:rsidRDefault="00296EFC" w:rsidP="00702FEA">
            <w:pPr>
              <w:pStyle w:val="IEEETableCell"/>
              <w:ind w:firstLine="219"/>
              <w:rPr>
                <w:sz w:val="20"/>
                <w:szCs w:val="20"/>
              </w:rPr>
            </w:pPr>
            <w:r>
              <w:rPr>
                <w:rFonts w:eastAsia="Times New Roman"/>
                <w:sz w:val="20"/>
                <w:szCs w:val="20"/>
              </w:rPr>
              <w:t>Paritas</w:t>
            </w:r>
          </w:p>
        </w:tc>
        <w:tc>
          <w:tcPr>
            <w:tcW w:w="1350" w:type="dxa"/>
            <w:gridSpan w:val="2"/>
            <w:tcBorders>
              <w:top w:val="nil"/>
              <w:left w:val="nil"/>
              <w:bottom w:val="single" w:sz="4" w:space="0" w:color="auto"/>
              <w:right w:val="nil"/>
            </w:tcBorders>
          </w:tcPr>
          <w:p w:rsidR="00296EFC" w:rsidRPr="00570549" w:rsidRDefault="00570549" w:rsidP="00265817">
            <w:pPr>
              <w:pStyle w:val="IEEETableCell"/>
              <w:rPr>
                <w:color w:val="000000"/>
                <w:sz w:val="20"/>
                <w:szCs w:val="20"/>
              </w:rPr>
            </w:pPr>
            <w:r w:rsidRPr="00570549">
              <w:rPr>
                <w:color w:val="000000"/>
                <w:sz w:val="20"/>
                <w:szCs w:val="20"/>
              </w:rPr>
              <w:t>2</w:t>
            </w:r>
            <w:r>
              <w:rPr>
                <w:color w:val="000000"/>
                <w:sz w:val="20"/>
                <w:szCs w:val="20"/>
              </w:rPr>
              <w:t>5</w:t>
            </w:r>
            <w:r w:rsidRPr="00570549">
              <w:rPr>
                <w:color w:val="000000"/>
                <w:sz w:val="20"/>
                <w:szCs w:val="20"/>
              </w:rPr>
              <w:t>,</w:t>
            </w:r>
            <w:r>
              <w:rPr>
                <w:color w:val="000000"/>
                <w:sz w:val="20"/>
                <w:szCs w:val="20"/>
              </w:rPr>
              <w:t>86</w:t>
            </w:r>
            <w:r w:rsidRPr="00570549">
              <w:rPr>
                <w:color w:val="000000"/>
                <w:sz w:val="20"/>
                <w:szCs w:val="20"/>
              </w:rPr>
              <w:t xml:space="preserve"> ± </w:t>
            </w:r>
            <w:r>
              <w:rPr>
                <w:color w:val="000000"/>
                <w:sz w:val="20"/>
                <w:szCs w:val="20"/>
              </w:rPr>
              <w:t>3</w:t>
            </w:r>
            <w:r w:rsidRPr="00570549">
              <w:rPr>
                <w:color w:val="000000"/>
                <w:sz w:val="20"/>
                <w:szCs w:val="20"/>
              </w:rPr>
              <w:t>,</w:t>
            </w:r>
            <w:r>
              <w:rPr>
                <w:color w:val="000000"/>
                <w:sz w:val="20"/>
                <w:szCs w:val="20"/>
              </w:rPr>
              <w:t>37</w:t>
            </w:r>
          </w:p>
          <w:p w:rsidR="00570549" w:rsidRPr="00570549" w:rsidRDefault="007A06CE" w:rsidP="007A06CE">
            <w:pPr>
              <w:pStyle w:val="IEEETableCell"/>
              <w:rPr>
                <w:sz w:val="20"/>
                <w:szCs w:val="20"/>
              </w:rPr>
            </w:pPr>
            <w:r>
              <w:rPr>
                <w:color w:val="000000"/>
                <w:sz w:val="20"/>
                <w:szCs w:val="20"/>
              </w:rPr>
              <w:t xml:space="preserve">  2.38</w:t>
            </w:r>
            <w:r w:rsidR="00570549" w:rsidRPr="00570549">
              <w:rPr>
                <w:color w:val="000000"/>
                <w:sz w:val="20"/>
                <w:szCs w:val="20"/>
              </w:rPr>
              <w:t xml:space="preserve"> ± </w:t>
            </w:r>
            <w:r>
              <w:rPr>
                <w:color w:val="000000"/>
                <w:sz w:val="20"/>
                <w:szCs w:val="20"/>
              </w:rPr>
              <w:t>1</w:t>
            </w:r>
            <w:r w:rsidR="00570549" w:rsidRPr="00570549">
              <w:rPr>
                <w:color w:val="000000"/>
                <w:sz w:val="20"/>
                <w:szCs w:val="20"/>
              </w:rPr>
              <w:t>,</w:t>
            </w:r>
            <w:r>
              <w:rPr>
                <w:color w:val="000000"/>
                <w:sz w:val="20"/>
                <w:szCs w:val="20"/>
              </w:rPr>
              <w:t>1.3</w:t>
            </w:r>
          </w:p>
        </w:tc>
        <w:tc>
          <w:tcPr>
            <w:tcW w:w="1260" w:type="dxa"/>
            <w:tcBorders>
              <w:top w:val="nil"/>
              <w:left w:val="nil"/>
              <w:bottom w:val="single" w:sz="4" w:space="0" w:color="auto"/>
              <w:right w:val="nil"/>
            </w:tcBorders>
          </w:tcPr>
          <w:p w:rsidR="00296EFC" w:rsidRPr="00570549" w:rsidRDefault="00570549" w:rsidP="00265817">
            <w:pPr>
              <w:pStyle w:val="IEEETableCell"/>
              <w:rPr>
                <w:color w:val="000000"/>
                <w:sz w:val="20"/>
                <w:szCs w:val="20"/>
              </w:rPr>
            </w:pPr>
            <w:r w:rsidRPr="00570549">
              <w:rPr>
                <w:color w:val="000000"/>
                <w:sz w:val="20"/>
                <w:szCs w:val="20"/>
              </w:rPr>
              <w:t>2</w:t>
            </w:r>
            <w:r>
              <w:rPr>
                <w:color w:val="000000"/>
                <w:sz w:val="20"/>
                <w:szCs w:val="20"/>
              </w:rPr>
              <w:t>7</w:t>
            </w:r>
            <w:r w:rsidRPr="00570549">
              <w:rPr>
                <w:color w:val="000000"/>
                <w:sz w:val="20"/>
                <w:szCs w:val="20"/>
              </w:rPr>
              <w:t>,</w:t>
            </w:r>
            <w:r>
              <w:rPr>
                <w:color w:val="000000"/>
                <w:sz w:val="20"/>
                <w:szCs w:val="20"/>
              </w:rPr>
              <w:t>1</w:t>
            </w:r>
            <w:r w:rsidRPr="00570549">
              <w:rPr>
                <w:color w:val="000000"/>
                <w:sz w:val="20"/>
                <w:szCs w:val="20"/>
              </w:rPr>
              <w:t xml:space="preserve">1 ± </w:t>
            </w:r>
            <w:r>
              <w:rPr>
                <w:color w:val="000000"/>
                <w:sz w:val="20"/>
                <w:szCs w:val="20"/>
              </w:rPr>
              <w:t>3</w:t>
            </w:r>
            <w:r w:rsidRPr="00570549">
              <w:rPr>
                <w:color w:val="000000"/>
                <w:sz w:val="20"/>
                <w:szCs w:val="20"/>
              </w:rPr>
              <w:t>,</w:t>
            </w:r>
            <w:r>
              <w:rPr>
                <w:color w:val="000000"/>
                <w:sz w:val="20"/>
                <w:szCs w:val="20"/>
              </w:rPr>
              <w:t>37</w:t>
            </w:r>
          </w:p>
          <w:p w:rsidR="00570549" w:rsidRPr="00570549" w:rsidRDefault="007A06CE" w:rsidP="004F1B28">
            <w:pPr>
              <w:pStyle w:val="IEEETableCell"/>
              <w:rPr>
                <w:sz w:val="20"/>
                <w:szCs w:val="20"/>
              </w:rPr>
            </w:pPr>
            <w:r>
              <w:rPr>
                <w:color w:val="000000"/>
                <w:sz w:val="20"/>
                <w:szCs w:val="20"/>
              </w:rPr>
              <w:t xml:space="preserve">  3.45</w:t>
            </w:r>
            <w:r w:rsidR="00570549" w:rsidRPr="00570549">
              <w:rPr>
                <w:color w:val="000000"/>
                <w:sz w:val="20"/>
                <w:szCs w:val="20"/>
              </w:rPr>
              <w:t xml:space="preserve"> ± </w:t>
            </w:r>
            <w:r>
              <w:rPr>
                <w:color w:val="000000"/>
                <w:sz w:val="20"/>
                <w:szCs w:val="20"/>
              </w:rPr>
              <w:t>2</w:t>
            </w:r>
            <w:r w:rsidR="00570549" w:rsidRPr="00570549">
              <w:rPr>
                <w:color w:val="000000"/>
                <w:sz w:val="20"/>
                <w:szCs w:val="20"/>
              </w:rPr>
              <w:t>,</w:t>
            </w:r>
            <w:r w:rsidR="004F1B28">
              <w:rPr>
                <w:color w:val="000000"/>
                <w:sz w:val="20"/>
                <w:szCs w:val="20"/>
              </w:rPr>
              <w:t>01</w:t>
            </w:r>
          </w:p>
        </w:tc>
        <w:tc>
          <w:tcPr>
            <w:tcW w:w="1300" w:type="dxa"/>
            <w:gridSpan w:val="2"/>
            <w:tcBorders>
              <w:top w:val="nil"/>
              <w:left w:val="nil"/>
              <w:bottom w:val="single" w:sz="4" w:space="0" w:color="auto"/>
              <w:right w:val="nil"/>
            </w:tcBorders>
          </w:tcPr>
          <w:p w:rsidR="00296EFC" w:rsidRDefault="004F1B28" w:rsidP="00265817">
            <w:pPr>
              <w:pStyle w:val="IEEETableCell"/>
              <w:rPr>
                <w:sz w:val="20"/>
                <w:szCs w:val="20"/>
              </w:rPr>
            </w:pPr>
            <w:r>
              <w:rPr>
                <w:sz w:val="20"/>
                <w:szCs w:val="20"/>
              </w:rPr>
              <w:t>0.22</w:t>
            </w:r>
          </w:p>
          <w:p w:rsidR="004F1B28" w:rsidRPr="00570549" w:rsidRDefault="004F1B28" w:rsidP="00265817">
            <w:pPr>
              <w:pStyle w:val="IEEETableCell"/>
              <w:rPr>
                <w:sz w:val="20"/>
                <w:szCs w:val="20"/>
              </w:rPr>
            </w:pPr>
            <w:r>
              <w:rPr>
                <w:sz w:val="20"/>
                <w:szCs w:val="20"/>
              </w:rPr>
              <w:t>1,23</w:t>
            </w:r>
          </w:p>
        </w:tc>
      </w:tr>
    </w:tbl>
    <w:p w:rsidR="004F1B28" w:rsidRDefault="004F1B28" w:rsidP="00702FEA">
      <w:pPr>
        <w:autoSpaceDE w:val="0"/>
        <w:autoSpaceDN w:val="0"/>
        <w:adjustRightInd w:val="0"/>
        <w:ind w:firstLine="426"/>
        <w:jc w:val="both"/>
        <w:rPr>
          <w:sz w:val="22"/>
          <w:szCs w:val="22"/>
        </w:rPr>
      </w:pPr>
    </w:p>
    <w:p w:rsidR="00296EFC" w:rsidRPr="00296EFC" w:rsidRDefault="00296EFC" w:rsidP="00702FEA">
      <w:pPr>
        <w:autoSpaceDE w:val="0"/>
        <w:autoSpaceDN w:val="0"/>
        <w:adjustRightInd w:val="0"/>
        <w:ind w:firstLine="426"/>
        <w:jc w:val="both"/>
        <w:rPr>
          <w:sz w:val="22"/>
          <w:szCs w:val="22"/>
        </w:rPr>
      </w:pPr>
      <w:r w:rsidRPr="00296EFC">
        <w:rPr>
          <w:sz w:val="22"/>
          <w:szCs w:val="22"/>
        </w:rPr>
        <w:t xml:space="preserve">Hasil tabel </w:t>
      </w:r>
      <w:r w:rsidR="004F1B28">
        <w:rPr>
          <w:sz w:val="22"/>
          <w:szCs w:val="22"/>
        </w:rPr>
        <w:t>1</w:t>
      </w:r>
      <w:r w:rsidRPr="00296EFC">
        <w:rPr>
          <w:sz w:val="22"/>
          <w:szCs w:val="22"/>
        </w:rPr>
        <w:t xml:space="preserve"> diketahui rerata umur responden pada ibu hamil anemia adalah </w:t>
      </w:r>
      <w:r w:rsidRPr="00296EFC">
        <w:rPr>
          <w:color w:val="000000"/>
          <w:sz w:val="22"/>
          <w:szCs w:val="22"/>
        </w:rPr>
        <w:t>2</w:t>
      </w:r>
      <w:r w:rsidR="004F1B28">
        <w:rPr>
          <w:color w:val="000000"/>
          <w:sz w:val="22"/>
          <w:szCs w:val="22"/>
        </w:rPr>
        <w:t>5</w:t>
      </w:r>
      <w:r w:rsidRPr="00296EFC">
        <w:rPr>
          <w:color w:val="000000"/>
          <w:sz w:val="22"/>
          <w:szCs w:val="22"/>
        </w:rPr>
        <w:t>,</w:t>
      </w:r>
      <w:r w:rsidR="004F1B28">
        <w:rPr>
          <w:color w:val="000000"/>
          <w:sz w:val="22"/>
          <w:szCs w:val="22"/>
        </w:rPr>
        <w:t>86</w:t>
      </w:r>
      <w:r w:rsidRPr="00296EFC">
        <w:rPr>
          <w:color w:val="000000"/>
          <w:sz w:val="22"/>
          <w:szCs w:val="22"/>
        </w:rPr>
        <w:t xml:space="preserve"> ± </w:t>
      </w:r>
      <w:r w:rsidR="004F1B28">
        <w:rPr>
          <w:color w:val="000000"/>
          <w:sz w:val="22"/>
          <w:szCs w:val="22"/>
        </w:rPr>
        <w:t>3</w:t>
      </w:r>
      <w:r w:rsidRPr="00296EFC">
        <w:rPr>
          <w:color w:val="000000"/>
          <w:sz w:val="22"/>
          <w:szCs w:val="22"/>
        </w:rPr>
        <w:t>,</w:t>
      </w:r>
      <w:r w:rsidR="004F1B28">
        <w:rPr>
          <w:color w:val="000000"/>
          <w:sz w:val="22"/>
          <w:szCs w:val="22"/>
        </w:rPr>
        <w:t>37</w:t>
      </w:r>
      <w:r w:rsidRPr="00296EFC">
        <w:rPr>
          <w:color w:val="000000"/>
          <w:sz w:val="22"/>
          <w:szCs w:val="22"/>
        </w:rPr>
        <w:t xml:space="preserve"> </w:t>
      </w:r>
      <w:r w:rsidRPr="00296EFC">
        <w:rPr>
          <w:sz w:val="22"/>
          <w:szCs w:val="22"/>
        </w:rPr>
        <w:t xml:space="preserve">tahun dan pada ibu hamil normal </w:t>
      </w:r>
      <w:r w:rsidR="004F1B28">
        <w:rPr>
          <w:color w:val="000000"/>
          <w:sz w:val="22"/>
          <w:szCs w:val="22"/>
        </w:rPr>
        <w:t>27</w:t>
      </w:r>
      <w:r w:rsidRPr="00296EFC">
        <w:rPr>
          <w:color w:val="000000"/>
          <w:sz w:val="22"/>
          <w:szCs w:val="22"/>
        </w:rPr>
        <w:t>,</w:t>
      </w:r>
      <w:r w:rsidR="004F1B28">
        <w:rPr>
          <w:color w:val="000000"/>
          <w:sz w:val="22"/>
          <w:szCs w:val="22"/>
        </w:rPr>
        <w:t>11</w:t>
      </w:r>
      <w:r w:rsidRPr="00296EFC">
        <w:rPr>
          <w:color w:val="000000"/>
          <w:sz w:val="22"/>
          <w:szCs w:val="22"/>
        </w:rPr>
        <w:t xml:space="preserve"> ± </w:t>
      </w:r>
      <w:r w:rsidR="004F1B28">
        <w:rPr>
          <w:color w:val="000000"/>
          <w:sz w:val="22"/>
          <w:szCs w:val="22"/>
        </w:rPr>
        <w:t>3.37</w:t>
      </w:r>
      <w:r w:rsidRPr="00296EFC">
        <w:rPr>
          <w:color w:val="000000"/>
          <w:sz w:val="22"/>
          <w:szCs w:val="22"/>
        </w:rPr>
        <w:t xml:space="preserve"> </w:t>
      </w:r>
      <w:r w:rsidRPr="00296EFC">
        <w:rPr>
          <w:sz w:val="22"/>
          <w:szCs w:val="22"/>
        </w:rPr>
        <w:t xml:space="preserve">tahun. Hasil uji </w:t>
      </w:r>
      <w:r w:rsidRPr="00296EFC">
        <w:rPr>
          <w:i/>
          <w:sz w:val="22"/>
          <w:szCs w:val="22"/>
        </w:rPr>
        <w:t xml:space="preserve">independent T test </w:t>
      </w:r>
      <w:r w:rsidRPr="00296EFC">
        <w:rPr>
          <w:sz w:val="22"/>
          <w:szCs w:val="22"/>
        </w:rPr>
        <w:t>diketahui tidak terdapat perbedaan umur pada ibu hamil anemia dan normal p=0,</w:t>
      </w:r>
      <w:r w:rsidR="004F1B28">
        <w:rPr>
          <w:sz w:val="22"/>
          <w:szCs w:val="22"/>
        </w:rPr>
        <w:t>22</w:t>
      </w:r>
      <w:r w:rsidRPr="00296EFC">
        <w:rPr>
          <w:sz w:val="22"/>
          <w:szCs w:val="22"/>
        </w:rPr>
        <w:t xml:space="preserve"> (p &gt; 0,05).</w:t>
      </w:r>
    </w:p>
    <w:p w:rsidR="00296EFC" w:rsidRPr="00296EFC" w:rsidRDefault="00296EFC" w:rsidP="00702FEA">
      <w:pPr>
        <w:autoSpaceDE w:val="0"/>
        <w:autoSpaceDN w:val="0"/>
        <w:adjustRightInd w:val="0"/>
        <w:ind w:firstLine="426"/>
        <w:jc w:val="both"/>
        <w:rPr>
          <w:sz w:val="22"/>
          <w:szCs w:val="22"/>
        </w:rPr>
      </w:pPr>
      <w:r w:rsidRPr="00296EFC">
        <w:rPr>
          <w:sz w:val="22"/>
          <w:szCs w:val="22"/>
        </w:rPr>
        <w:t xml:space="preserve">Rerata paritas responden pada ibu hamil anemia adalah </w:t>
      </w:r>
      <w:r w:rsidRPr="00296EFC">
        <w:rPr>
          <w:color w:val="000000"/>
          <w:sz w:val="22"/>
          <w:szCs w:val="22"/>
        </w:rPr>
        <w:t>2,</w:t>
      </w:r>
      <w:r w:rsidR="004F1B28">
        <w:rPr>
          <w:color w:val="000000"/>
          <w:sz w:val="22"/>
          <w:szCs w:val="22"/>
        </w:rPr>
        <w:t>38</w:t>
      </w:r>
      <w:r w:rsidRPr="00296EFC">
        <w:rPr>
          <w:color w:val="000000"/>
          <w:sz w:val="22"/>
          <w:szCs w:val="22"/>
        </w:rPr>
        <w:t xml:space="preserve"> ± </w:t>
      </w:r>
      <w:r w:rsidR="004F1B28">
        <w:rPr>
          <w:color w:val="000000"/>
          <w:sz w:val="22"/>
          <w:szCs w:val="22"/>
        </w:rPr>
        <w:t>1</w:t>
      </w:r>
      <w:r w:rsidRPr="00296EFC">
        <w:rPr>
          <w:color w:val="000000"/>
          <w:sz w:val="22"/>
          <w:szCs w:val="22"/>
        </w:rPr>
        <w:t>,</w:t>
      </w:r>
      <w:r w:rsidR="004F1B28">
        <w:rPr>
          <w:color w:val="000000"/>
          <w:sz w:val="22"/>
          <w:szCs w:val="22"/>
        </w:rPr>
        <w:t>13</w:t>
      </w:r>
      <w:r w:rsidRPr="00296EFC">
        <w:rPr>
          <w:sz w:val="22"/>
          <w:szCs w:val="22"/>
        </w:rPr>
        <w:t xml:space="preserve"> dan pada ibu hamil normal </w:t>
      </w:r>
      <w:r w:rsidR="004F1B28">
        <w:rPr>
          <w:color w:val="000000"/>
          <w:sz w:val="22"/>
          <w:szCs w:val="22"/>
        </w:rPr>
        <w:t>3</w:t>
      </w:r>
      <w:r w:rsidRPr="00296EFC">
        <w:rPr>
          <w:color w:val="000000"/>
          <w:sz w:val="22"/>
          <w:szCs w:val="22"/>
        </w:rPr>
        <w:t>,</w:t>
      </w:r>
      <w:r w:rsidR="004F1B28">
        <w:rPr>
          <w:color w:val="000000"/>
          <w:sz w:val="22"/>
          <w:szCs w:val="22"/>
        </w:rPr>
        <w:t>45</w:t>
      </w:r>
      <w:r w:rsidRPr="00296EFC">
        <w:rPr>
          <w:color w:val="000000"/>
          <w:sz w:val="22"/>
          <w:szCs w:val="22"/>
        </w:rPr>
        <w:t xml:space="preserve"> ± </w:t>
      </w:r>
      <w:r w:rsidR="004F1B28">
        <w:rPr>
          <w:color w:val="000000"/>
          <w:sz w:val="22"/>
          <w:szCs w:val="22"/>
        </w:rPr>
        <w:t>2</w:t>
      </w:r>
      <w:r w:rsidRPr="00296EFC">
        <w:rPr>
          <w:color w:val="000000"/>
          <w:sz w:val="22"/>
          <w:szCs w:val="22"/>
        </w:rPr>
        <w:t>,</w:t>
      </w:r>
      <w:r w:rsidR="004F1B28">
        <w:rPr>
          <w:color w:val="000000"/>
          <w:sz w:val="22"/>
          <w:szCs w:val="22"/>
        </w:rPr>
        <w:t>01</w:t>
      </w:r>
      <w:r w:rsidRPr="00296EFC">
        <w:rPr>
          <w:sz w:val="22"/>
          <w:szCs w:val="22"/>
        </w:rPr>
        <w:t xml:space="preserve">. Hasil uji statistik </w:t>
      </w:r>
      <w:r w:rsidRPr="00296EFC">
        <w:rPr>
          <w:i/>
          <w:sz w:val="22"/>
          <w:szCs w:val="22"/>
        </w:rPr>
        <w:t xml:space="preserve">independent T test </w:t>
      </w:r>
      <w:r w:rsidRPr="00296EFC">
        <w:rPr>
          <w:sz w:val="22"/>
          <w:szCs w:val="22"/>
        </w:rPr>
        <w:t>diketahui tidak terdapat perbedaan paritas pada ibu hamil anemia dan normal p=</w:t>
      </w:r>
      <w:r w:rsidR="004F1B28">
        <w:rPr>
          <w:sz w:val="22"/>
          <w:szCs w:val="22"/>
        </w:rPr>
        <w:t>1.23</w:t>
      </w:r>
      <w:r w:rsidRPr="00296EFC">
        <w:rPr>
          <w:sz w:val="22"/>
          <w:szCs w:val="22"/>
        </w:rPr>
        <w:t xml:space="preserve"> (p &gt; 0,05).</w:t>
      </w:r>
    </w:p>
    <w:p w:rsidR="00E45EEB" w:rsidRDefault="00E45EEB" w:rsidP="00E45EEB">
      <w:pPr>
        <w:pStyle w:val="IEEEParagraph"/>
      </w:pPr>
    </w:p>
    <w:p w:rsidR="00296EFC" w:rsidRPr="00E45EEB" w:rsidRDefault="00296EFC" w:rsidP="00E45EEB">
      <w:pPr>
        <w:pStyle w:val="IEEEParagraph"/>
      </w:pPr>
    </w:p>
    <w:p w:rsidR="00E61EEB" w:rsidRDefault="009473B0" w:rsidP="00702FEA">
      <w:pPr>
        <w:pStyle w:val="Heading1"/>
        <w:ind w:left="720" w:hanging="720"/>
        <w:rPr>
          <w:sz w:val="20"/>
        </w:rPr>
      </w:pPr>
      <w:r>
        <w:rPr>
          <w:sz w:val="20"/>
        </w:rPr>
        <w:t xml:space="preserve">Tabel </w:t>
      </w:r>
      <w:r w:rsidR="00296EFC">
        <w:rPr>
          <w:sz w:val="20"/>
        </w:rPr>
        <w:t>2</w:t>
      </w:r>
      <w:r w:rsidR="00E61EEB" w:rsidRPr="009473B0">
        <w:rPr>
          <w:sz w:val="20"/>
        </w:rPr>
        <w:t>.</w:t>
      </w:r>
      <w:r w:rsidR="00E61EEB" w:rsidRPr="009473B0">
        <w:rPr>
          <w:sz w:val="20"/>
        </w:rPr>
        <w:tab/>
      </w:r>
      <w:r w:rsidR="00702FEA" w:rsidRPr="00702FEA">
        <w:rPr>
          <w:sz w:val="20"/>
        </w:rPr>
        <w:t>Perbedaan Rerata Serum Erithropoietin pada Ibu Hamil Anemia dan Ibu Hamil Normal</w:t>
      </w:r>
    </w:p>
    <w:tbl>
      <w:tblPr>
        <w:tblW w:w="5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260"/>
        <w:gridCol w:w="1170"/>
        <w:gridCol w:w="90"/>
        <w:gridCol w:w="554"/>
        <w:gridCol w:w="476"/>
      </w:tblGrid>
      <w:tr w:rsidR="00702FEA" w:rsidRPr="00274D77" w:rsidTr="00767F9F">
        <w:trPr>
          <w:gridAfter w:val="1"/>
          <w:wAfter w:w="476" w:type="dxa"/>
          <w:trHeight w:val="140"/>
          <w:jc w:val="center"/>
        </w:trPr>
        <w:tc>
          <w:tcPr>
            <w:tcW w:w="2127" w:type="dxa"/>
            <w:vMerge w:val="restart"/>
            <w:tcBorders>
              <w:top w:val="single" w:sz="4" w:space="0" w:color="auto"/>
              <w:left w:val="nil"/>
              <w:right w:val="nil"/>
            </w:tcBorders>
            <w:vAlign w:val="center"/>
          </w:tcPr>
          <w:p w:rsidR="00702FEA" w:rsidRPr="004F1B28" w:rsidRDefault="00702FEA" w:rsidP="00702FEA">
            <w:pPr>
              <w:pStyle w:val="IEEETableCell"/>
              <w:ind w:firstLine="309"/>
              <w:jc w:val="center"/>
              <w:rPr>
                <w:b/>
                <w:bCs/>
                <w:sz w:val="16"/>
                <w:szCs w:val="16"/>
              </w:rPr>
            </w:pPr>
            <w:r w:rsidRPr="004F1B28">
              <w:rPr>
                <w:b/>
                <w:sz w:val="16"/>
                <w:szCs w:val="16"/>
              </w:rPr>
              <w:t>Karakteristik</w:t>
            </w:r>
          </w:p>
        </w:tc>
        <w:tc>
          <w:tcPr>
            <w:tcW w:w="2430" w:type="dxa"/>
            <w:gridSpan w:val="2"/>
            <w:tcBorders>
              <w:top w:val="single" w:sz="4" w:space="0" w:color="auto"/>
              <w:left w:val="nil"/>
              <w:bottom w:val="single" w:sz="4" w:space="0" w:color="auto"/>
              <w:right w:val="nil"/>
            </w:tcBorders>
          </w:tcPr>
          <w:p w:rsidR="00702FEA" w:rsidRPr="004F1B28" w:rsidRDefault="00702FEA" w:rsidP="00702FEA">
            <w:pPr>
              <w:jc w:val="center"/>
              <w:rPr>
                <w:sz w:val="16"/>
                <w:szCs w:val="16"/>
              </w:rPr>
            </w:pPr>
            <w:r w:rsidRPr="004F1B28">
              <w:rPr>
                <w:b/>
                <w:sz w:val="16"/>
                <w:szCs w:val="16"/>
              </w:rPr>
              <w:t xml:space="preserve">Ibu Hamil </w:t>
            </w:r>
          </w:p>
          <w:p w:rsidR="00702FEA" w:rsidRPr="004F1B28" w:rsidRDefault="00702FEA" w:rsidP="00265817">
            <w:pPr>
              <w:pStyle w:val="IEEETableHeaderLeft-Justified"/>
              <w:ind w:left="224"/>
              <w:jc w:val="center"/>
              <w:rPr>
                <w:sz w:val="16"/>
                <w:szCs w:val="16"/>
              </w:rPr>
            </w:pPr>
          </w:p>
        </w:tc>
        <w:tc>
          <w:tcPr>
            <w:tcW w:w="644" w:type="dxa"/>
            <w:gridSpan w:val="2"/>
            <w:tcBorders>
              <w:top w:val="single" w:sz="4" w:space="0" w:color="auto"/>
              <w:left w:val="nil"/>
              <w:bottom w:val="single" w:sz="4" w:space="0" w:color="auto"/>
              <w:right w:val="nil"/>
            </w:tcBorders>
          </w:tcPr>
          <w:p w:rsidR="00702FEA" w:rsidRPr="004F1B28" w:rsidRDefault="00702FEA" w:rsidP="00265817">
            <w:pPr>
              <w:pStyle w:val="IEEETableHeaderLeft-Justified"/>
              <w:ind w:firstLine="175"/>
              <w:jc w:val="center"/>
              <w:rPr>
                <w:sz w:val="16"/>
                <w:szCs w:val="16"/>
              </w:rPr>
            </w:pPr>
          </w:p>
        </w:tc>
      </w:tr>
      <w:tr w:rsidR="00702FEA" w:rsidRPr="00274D77" w:rsidTr="003D2D0C">
        <w:trPr>
          <w:gridAfter w:val="1"/>
          <w:wAfter w:w="476" w:type="dxa"/>
          <w:trHeight w:val="140"/>
          <w:jc w:val="center"/>
        </w:trPr>
        <w:tc>
          <w:tcPr>
            <w:tcW w:w="2127" w:type="dxa"/>
            <w:vMerge/>
            <w:tcBorders>
              <w:left w:val="nil"/>
              <w:bottom w:val="single" w:sz="4" w:space="0" w:color="auto"/>
              <w:right w:val="nil"/>
            </w:tcBorders>
          </w:tcPr>
          <w:p w:rsidR="00702FEA" w:rsidRPr="004F1B28" w:rsidRDefault="00702FEA" w:rsidP="00265817">
            <w:pPr>
              <w:pStyle w:val="IEEETableCell"/>
              <w:ind w:firstLine="309"/>
              <w:rPr>
                <w:b/>
                <w:sz w:val="16"/>
                <w:szCs w:val="16"/>
              </w:rPr>
            </w:pPr>
          </w:p>
        </w:tc>
        <w:tc>
          <w:tcPr>
            <w:tcW w:w="1260" w:type="dxa"/>
            <w:tcBorders>
              <w:top w:val="single" w:sz="4" w:space="0" w:color="auto"/>
              <w:left w:val="nil"/>
              <w:bottom w:val="single" w:sz="4" w:space="0" w:color="auto"/>
              <w:right w:val="nil"/>
            </w:tcBorders>
          </w:tcPr>
          <w:p w:rsidR="00702FEA" w:rsidRPr="004F1B28" w:rsidRDefault="00702FEA" w:rsidP="00702FEA">
            <w:pPr>
              <w:jc w:val="center"/>
              <w:rPr>
                <w:b/>
                <w:sz w:val="16"/>
                <w:szCs w:val="16"/>
              </w:rPr>
            </w:pPr>
            <w:r w:rsidRPr="004F1B28">
              <w:rPr>
                <w:b/>
                <w:sz w:val="16"/>
                <w:szCs w:val="16"/>
              </w:rPr>
              <w:t>Anemia</w:t>
            </w:r>
          </w:p>
          <w:p w:rsidR="00702FEA" w:rsidRPr="004F1B28" w:rsidRDefault="00702FEA" w:rsidP="00702FEA">
            <w:pPr>
              <w:jc w:val="center"/>
              <w:rPr>
                <w:b/>
                <w:sz w:val="16"/>
                <w:szCs w:val="16"/>
              </w:rPr>
            </w:pPr>
            <w:r w:rsidRPr="004F1B28">
              <w:rPr>
                <w:b/>
                <w:color w:val="000000"/>
                <w:sz w:val="16"/>
                <w:szCs w:val="16"/>
              </w:rPr>
              <w:t>(Mean ± SD)</w:t>
            </w:r>
          </w:p>
        </w:tc>
        <w:tc>
          <w:tcPr>
            <w:tcW w:w="1170" w:type="dxa"/>
            <w:tcBorders>
              <w:top w:val="single" w:sz="4" w:space="0" w:color="auto"/>
              <w:left w:val="nil"/>
              <w:bottom w:val="single" w:sz="4" w:space="0" w:color="auto"/>
              <w:right w:val="nil"/>
            </w:tcBorders>
          </w:tcPr>
          <w:p w:rsidR="00702FEA" w:rsidRPr="004F1B28" w:rsidRDefault="00702FEA" w:rsidP="00702FEA">
            <w:pPr>
              <w:jc w:val="center"/>
              <w:rPr>
                <w:b/>
                <w:sz w:val="16"/>
                <w:szCs w:val="16"/>
              </w:rPr>
            </w:pPr>
            <w:r w:rsidRPr="004F1B28">
              <w:rPr>
                <w:b/>
                <w:sz w:val="16"/>
                <w:szCs w:val="16"/>
              </w:rPr>
              <w:t>Normal</w:t>
            </w:r>
          </w:p>
          <w:p w:rsidR="00702FEA" w:rsidRPr="004F1B28" w:rsidRDefault="00702FEA" w:rsidP="00702FEA">
            <w:pPr>
              <w:jc w:val="center"/>
              <w:rPr>
                <w:b/>
                <w:sz w:val="16"/>
                <w:szCs w:val="16"/>
              </w:rPr>
            </w:pPr>
            <w:r w:rsidRPr="004F1B28">
              <w:rPr>
                <w:b/>
                <w:color w:val="000000"/>
                <w:sz w:val="16"/>
                <w:szCs w:val="16"/>
              </w:rPr>
              <w:t>(Mean ± SD)</w:t>
            </w:r>
          </w:p>
        </w:tc>
        <w:tc>
          <w:tcPr>
            <w:tcW w:w="644" w:type="dxa"/>
            <w:gridSpan w:val="2"/>
            <w:tcBorders>
              <w:top w:val="single" w:sz="4" w:space="0" w:color="auto"/>
              <w:left w:val="nil"/>
              <w:bottom w:val="single" w:sz="4" w:space="0" w:color="auto"/>
              <w:right w:val="nil"/>
            </w:tcBorders>
          </w:tcPr>
          <w:p w:rsidR="00702FEA" w:rsidRPr="004F1B28" w:rsidRDefault="00702FEA" w:rsidP="00265817">
            <w:pPr>
              <w:pStyle w:val="IEEETableHeaderLeft-Justified"/>
              <w:ind w:firstLine="175"/>
              <w:jc w:val="center"/>
              <w:rPr>
                <w:b w:val="0"/>
                <w:bCs w:val="0"/>
                <w:i/>
                <w:color w:val="000000"/>
                <w:sz w:val="16"/>
                <w:szCs w:val="16"/>
              </w:rPr>
            </w:pPr>
            <w:r w:rsidRPr="004F1B28">
              <w:rPr>
                <w:b w:val="0"/>
                <w:bCs w:val="0"/>
                <w:i/>
                <w:color w:val="000000"/>
                <w:sz w:val="16"/>
                <w:szCs w:val="16"/>
              </w:rPr>
              <w:t>p value</w:t>
            </w:r>
          </w:p>
        </w:tc>
      </w:tr>
      <w:tr w:rsidR="00702FEA" w:rsidRPr="00274D77" w:rsidTr="004F1B28">
        <w:trPr>
          <w:trHeight w:val="219"/>
          <w:jc w:val="center"/>
        </w:trPr>
        <w:tc>
          <w:tcPr>
            <w:tcW w:w="2127" w:type="dxa"/>
            <w:tcBorders>
              <w:top w:val="nil"/>
              <w:left w:val="nil"/>
              <w:bottom w:val="single" w:sz="4" w:space="0" w:color="auto"/>
              <w:right w:val="nil"/>
            </w:tcBorders>
          </w:tcPr>
          <w:p w:rsidR="00702FEA" w:rsidRPr="004F1B28" w:rsidRDefault="00702FEA" w:rsidP="00702FEA">
            <w:pPr>
              <w:pStyle w:val="IEEETableCell"/>
              <w:ind w:left="219"/>
              <w:jc w:val="center"/>
              <w:rPr>
                <w:sz w:val="20"/>
                <w:szCs w:val="20"/>
              </w:rPr>
            </w:pPr>
            <w:r w:rsidRPr="004F1B28">
              <w:rPr>
                <w:bCs/>
                <w:color w:val="000000"/>
                <w:sz w:val="20"/>
                <w:szCs w:val="20"/>
              </w:rPr>
              <w:t xml:space="preserve">Kadar </w:t>
            </w:r>
            <w:r w:rsidRPr="004F1B28">
              <w:rPr>
                <w:sz w:val="20"/>
                <w:szCs w:val="20"/>
              </w:rPr>
              <w:t>Erithropoietin</w:t>
            </w:r>
            <w:r w:rsidRPr="004F1B28">
              <w:rPr>
                <w:bCs/>
                <w:color w:val="000000"/>
                <w:sz w:val="20"/>
                <w:szCs w:val="20"/>
              </w:rPr>
              <w:t xml:space="preserve"> (</w:t>
            </w:r>
            <w:r w:rsidRPr="004F1B28">
              <w:rPr>
                <w:color w:val="000000"/>
                <w:sz w:val="20"/>
                <w:szCs w:val="20"/>
              </w:rPr>
              <w:t>mU/ml</w:t>
            </w:r>
          </w:p>
        </w:tc>
        <w:tc>
          <w:tcPr>
            <w:tcW w:w="1260" w:type="dxa"/>
            <w:tcBorders>
              <w:top w:val="nil"/>
              <w:left w:val="nil"/>
              <w:bottom w:val="single" w:sz="4" w:space="0" w:color="auto"/>
              <w:right w:val="nil"/>
            </w:tcBorders>
          </w:tcPr>
          <w:p w:rsidR="004F1B28" w:rsidRPr="004F1B28" w:rsidRDefault="004F1B28" w:rsidP="004F1B28">
            <w:pPr>
              <w:pStyle w:val="IEEETableCell"/>
              <w:rPr>
                <w:color w:val="000000"/>
                <w:szCs w:val="18"/>
              </w:rPr>
            </w:pPr>
            <w:r w:rsidRPr="004F1B28">
              <w:rPr>
                <w:color w:val="000000"/>
                <w:szCs w:val="18"/>
              </w:rPr>
              <w:t>70.23 ± 20.55</w:t>
            </w:r>
          </w:p>
          <w:p w:rsidR="00702FEA" w:rsidRPr="004F1B28" w:rsidRDefault="00702FEA" w:rsidP="00265817">
            <w:pPr>
              <w:pStyle w:val="IEEETableCell"/>
              <w:rPr>
                <w:szCs w:val="18"/>
              </w:rPr>
            </w:pPr>
          </w:p>
        </w:tc>
        <w:tc>
          <w:tcPr>
            <w:tcW w:w="1260" w:type="dxa"/>
            <w:gridSpan w:val="2"/>
            <w:tcBorders>
              <w:top w:val="nil"/>
              <w:left w:val="nil"/>
              <w:bottom w:val="single" w:sz="4" w:space="0" w:color="auto"/>
              <w:right w:val="nil"/>
            </w:tcBorders>
          </w:tcPr>
          <w:p w:rsidR="004F1B28" w:rsidRPr="004F1B28" w:rsidRDefault="004F1B28" w:rsidP="004F1B28">
            <w:pPr>
              <w:pStyle w:val="IEEETableCell"/>
              <w:rPr>
                <w:color w:val="000000"/>
                <w:szCs w:val="18"/>
              </w:rPr>
            </w:pPr>
            <w:r w:rsidRPr="004F1B28">
              <w:rPr>
                <w:color w:val="000000"/>
                <w:szCs w:val="18"/>
              </w:rPr>
              <w:t>60.83 ± 26.63</w:t>
            </w:r>
          </w:p>
          <w:p w:rsidR="00702FEA" w:rsidRPr="004F1B28" w:rsidRDefault="00702FEA" w:rsidP="00265817">
            <w:pPr>
              <w:pStyle w:val="IEEETableCell"/>
              <w:rPr>
                <w:szCs w:val="18"/>
              </w:rPr>
            </w:pPr>
          </w:p>
        </w:tc>
        <w:tc>
          <w:tcPr>
            <w:tcW w:w="1030" w:type="dxa"/>
            <w:gridSpan w:val="2"/>
            <w:tcBorders>
              <w:top w:val="nil"/>
              <w:left w:val="nil"/>
              <w:bottom w:val="single" w:sz="4" w:space="0" w:color="auto"/>
              <w:right w:val="nil"/>
            </w:tcBorders>
          </w:tcPr>
          <w:p w:rsidR="00702FEA" w:rsidRPr="00796ADA" w:rsidRDefault="004F1B28" w:rsidP="00265817">
            <w:pPr>
              <w:pStyle w:val="IEEETableCell"/>
              <w:rPr>
                <w:sz w:val="16"/>
                <w:szCs w:val="16"/>
              </w:rPr>
            </w:pPr>
            <w:r>
              <w:rPr>
                <w:sz w:val="16"/>
                <w:szCs w:val="16"/>
              </w:rPr>
              <w:t>1.97</w:t>
            </w:r>
          </w:p>
        </w:tc>
      </w:tr>
    </w:tbl>
    <w:p w:rsidR="00702FEA" w:rsidRDefault="00702FEA" w:rsidP="00702FEA"/>
    <w:p w:rsidR="00702FEA" w:rsidRPr="00702FEA" w:rsidRDefault="00702FEA" w:rsidP="00702FEA">
      <w:pPr>
        <w:pStyle w:val="ListParagraph"/>
        <w:ind w:left="0" w:firstLine="450"/>
        <w:jc w:val="both"/>
        <w:rPr>
          <w:sz w:val="22"/>
          <w:szCs w:val="22"/>
        </w:rPr>
      </w:pPr>
      <w:r w:rsidRPr="00702FEA">
        <w:rPr>
          <w:sz w:val="22"/>
          <w:szCs w:val="22"/>
        </w:rPr>
        <w:t xml:space="preserve">Hasil tabel </w:t>
      </w:r>
      <w:r w:rsidR="004F1B28">
        <w:rPr>
          <w:sz w:val="22"/>
          <w:szCs w:val="22"/>
        </w:rPr>
        <w:t>2</w:t>
      </w:r>
      <w:r w:rsidRPr="00702FEA">
        <w:rPr>
          <w:sz w:val="22"/>
          <w:szCs w:val="22"/>
        </w:rPr>
        <w:t xml:space="preserve"> diketahui bahwa rerata kadar erithropoietin</w:t>
      </w:r>
      <w:r w:rsidRPr="00702FEA">
        <w:rPr>
          <w:color w:val="000000"/>
          <w:sz w:val="22"/>
          <w:szCs w:val="22"/>
        </w:rPr>
        <w:t xml:space="preserve"> pada ibu hamil anemia </w:t>
      </w:r>
      <w:r w:rsidRPr="00702FEA">
        <w:rPr>
          <w:sz w:val="22"/>
          <w:szCs w:val="22"/>
        </w:rPr>
        <w:t xml:space="preserve">yaitu </w:t>
      </w:r>
      <w:r w:rsidR="00130EE8">
        <w:rPr>
          <w:color w:val="000000"/>
          <w:sz w:val="22"/>
          <w:szCs w:val="22"/>
        </w:rPr>
        <w:t>70</w:t>
      </w:r>
      <w:r w:rsidRPr="00702FEA">
        <w:rPr>
          <w:color w:val="000000"/>
          <w:sz w:val="22"/>
          <w:szCs w:val="22"/>
        </w:rPr>
        <w:t>,</w:t>
      </w:r>
      <w:r w:rsidR="00130EE8">
        <w:rPr>
          <w:color w:val="000000"/>
          <w:sz w:val="22"/>
          <w:szCs w:val="22"/>
        </w:rPr>
        <w:t>23</w:t>
      </w:r>
      <w:r w:rsidRPr="00702FEA">
        <w:rPr>
          <w:color w:val="000000"/>
          <w:sz w:val="22"/>
          <w:szCs w:val="22"/>
        </w:rPr>
        <w:t xml:space="preserve"> ± 20,</w:t>
      </w:r>
      <w:r w:rsidR="00130EE8">
        <w:rPr>
          <w:color w:val="000000"/>
          <w:sz w:val="22"/>
          <w:szCs w:val="22"/>
        </w:rPr>
        <w:t>55</w:t>
      </w:r>
      <w:r w:rsidRPr="00702FEA">
        <w:rPr>
          <w:color w:val="000000"/>
          <w:sz w:val="22"/>
          <w:szCs w:val="22"/>
        </w:rPr>
        <w:t xml:space="preserve"> mU/ml</w:t>
      </w:r>
      <w:r w:rsidRPr="00702FEA">
        <w:rPr>
          <w:sz w:val="22"/>
          <w:szCs w:val="22"/>
        </w:rPr>
        <w:t>, sedangkan rerata kadar erithropoietin</w:t>
      </w:r>
      <w:r w:rsidRPr="00702FEA">
        <w:rPr>
          <w:color w:val="000000"/>
          <w:sz w:val="22"/>
          <w:szCs w:val="22"/>
        </w:rPr>
        <w:t xml:space="preserve"> pada ibu hamil normal</w:t>
      </w:r>
      <w:r w:rsidRPr="00702FEA">
        <w:rPr>
          <w:sz w:val="22"/>
          <w:szCs w:val="22"/>
        </w:rPr>
        <w:t xml:space="preserve"> yaitu </w:t>
      </w:r>
      <w:r w:rsidR="00130EE8">
        <w:rPr>
          <w:color w:val="000000"/>
          <w:sz w:val="22"/>
          <w:szCs w:val="22"/>
        </w:rPr>
        <w:t>60</w:t>
      </w:r>
      <w:r w:rsidRPr="00702FEA">
        <w:rPr>
          <w:color w:val="000000"/>
          <w:sz w:val="22"/>
          <w:szCs w:val="22"/>
        </w:rPr>
        <w:t>,8</w:t>
      </w:r>
      <w:r w:rsidR="00130EE8">
        <w:rPr>
          <w:color w:val="000000"/>
          <w:sz w:val="22"/>
          <w:szCs w:val="22"/>
        </w:rPr>
        <w:t>3</w:t>
      </w:r>
      <w:r w:rsidRPr="00702FEA">
        <w:rPr>
          <w:color w:val="000000"/>
          <w:sz w:val="22"/>
          <w:szCs w:val="22"/>
        </w:rPr>
        <w:t xml:space="preserve"> ± 2</w:t>
      </w:r>
      <w:r w:rsidR="00130EE8">
        <w:rPr>
          <w:color w:val="000000"/>
          <w:sz w:val="22"/>
          <w:szCs w:val="22"/>
        </w:rPr>
        <w:t>6</w:t>
      </w:r>
      <w:r w:rsidRPr="00702FEA">
        <w:rPr>
          <w:color w:val="000000"/>
          <w:sz w:val="22"/>
          <w:szCs w:val="22"/>
        </w:rPr>
        <w:t>,</w:t>
      </w:r>
      <w:r w:rsidR="00130EE8">
        <w:rPr>
          <w:color w:val="000000"/>
          <w:sz w:val="22"/>
          <w:szCs w:val="22"/>
        </w:rPr>
        <w:t>63</w:t>
      </w:r>
      <w:r w:rsidRPr="00702FEA">
        <w:rPr>
          <w:color w:val="000000"/>
          <w:sz w:val="22"/>
          <w:szCs w:val="22"/>
        </w:rPr>
        <w:t xml:space="preserve"> mU/ml. </w:t>
      </w:r>
      <w:r w:rsidRPr="00702FEA">
        <w:rPr>
          <w:sz w:val="22"/>
          <w:szCs w:val="22"/>
        </w:rPr>
        <w:t xml:space="preserve">Hasil uji statistik </w:t>
      </w:r>
      <w:r w:rsidRPr="00702FEA">
        <w:rPr>
          <w:i/>
          <w:sz w:val="22"/>
          <w:szCs w:val="22"/>
        </w:rPr>
        <w:t>independent T test</w:t>
      </w:r>
      <w:r w:rsidRPr="00702FEA">
        <w:rPr>
          <w:sz w:val="22"/>
          <w:szCs w:val="22"/>
        </w:rPr>
        <w:t xml:space="preserve"> didapatkan nilai p=0,</w:t>
      </w:r>
      <w:r w:rsidR="00130EE8">
        <w:rPr>
          <w:sz w:val="22"/>
          <w:szCs w:val="22"/>
        </w:rPr>
        <w:t>1.97</w:t>
      </w:r>
      <w:r w:rsidRPr="00702FEA">
        <w:rPr>
          <w:sz w:val="22"/>
          <w:szCs w:val="22"/>
        </w:rPr>
        <w:t xml:space="preserve"> (p value</w:t>
      </w:r>
      <m:oMath>
        <m:r>
          <w:rPr>
            <w:rFonts w:ascii="Cambria Math" w:hAnsi="Cambria Math"/>
            <w:sz w:val="22"/>
            <w:szCs w:val="22"/>
          </w:rPr>
          <m:t>&gt;</m:t>
        </m:r>
      </m:oMath>
      <w:r w:rsidRPr="00702FEA">
        <w:rPr>
          <w:sz w:val="22"/>
          <w:szCs w:val="22"/>
        </w:rPr>
        <w:t xml:space="preserve">0,05) maka dapat disimpulkan </w:t>
      </w:r>
      <w:r w:rsidR="00130EE8">
        <w:rPr>
          <w:sz w:val="22"/>
          <w:szCs w:val="22"/>
        </w:rPr>
        <w:t xml:space="preserve">tidak </w:t>
      </w:r>
      <w:r w:rsidRPr="00702FEA">
        <w:rPr>
          <w:sz w:val="22"/>
          <w:szCs w:val="22"/>
        </w:rPr>
        <w:t>terdapat perbedaan yang bermakna rerata serum erithropoietin pada ibu hamil anemia dan ibu hamil normal.</w:t>
      </w:r>
      <w:r w:rsidRPr="00702FEA">
        <w:rPr>
          <w:color w:val="000000"/>
          <w:sz w:val="22"/>
          <w:szCs w:val="22"/>
        </w:rPr>
        <w:t xml:space="preserve"> </w:t>
      </w:r>
    </w:p>
    <w:p w:rsidR="00796ADA" w:rsidRPr="002829A1" w:rsidRDefault="00796ADA" w:rsidP="00796ADA">
      <w:pPr>
        <w:pStyle w:val="Caption"/>
        <w:spacing w:after="0"/>
        <w:ind w:left="1560" w:hanging="1134"/>
        <w:jc w:val="both"/>
        <w:rPr>
          <w:rFonts w:ascii="Times New Roman" w:hAnsi="Times New Roman"/>
          <w:color w:val="000000"/>
          <w:sz w:val="24"/>
          <w:szCs w:val="24"/>
        </w:rPr>
      </w:pPr>
    </w:p>
    <w:p w:rsidR="00796ADA" w:rsidRPr="00274D77" w:rsidRDefault="00796ADA" w:rsidP="00E61EEB">
      <w:pPr>
        <w:pStyle w:val="IEEEParagraph"/>
        <w:rPr>
          <w:lang w:val="en-GB"/>
        </w:rPr>
      </w:pPr>
    </w:p>
    <w:p w:rsidR="00E61EEB" w:rsidRPr="00274D77" w:rsidRDefault="00E61EEB" w:rsidP="00E61EEB">
      <w:pPr>
        <w:pStyle w:val="IEEEFigure"/>
      </w:pPr>
    </w:p>
    <w:p w:rsidR="00E61EEB" w:rsidRDefault="00E61EEB" w:rsidP="00E61EEB">
      <w:pPr>
        <w:pStyle w:val="IEEEParagraph"/>
        <w:rPr>
          <w:lang w:val="id-ID"/>
        </w:rPr>
      </w:pPr>
    </w:p>
    <w:p w:rsidR="004923FE" w:rsidRPr="004923FE" w:rsidRDefault="004923FE" w:rsidP="004923FE">
      <w:pPr>
        <w:pStyle w:val="IEEEParagraph"/>
        <w:ind w:firstLine="0"/>
        <w:jc w:val="center"/>
        <w:rPr>
          <w:lang w:val="en-US"/>
        </w:rPr>
      </w:pPr>
      <w:r w:rsidRPr="004923FE">
        <w:rPr>
          <w:noProof/>
          <w:lang w:val="en-US" w:eastAsia="en-US"/>
        </w:rPr>
        <w:lastRenderedPageBreak/>
        <w:drawing>
          <wp:inline distT="0" distB="0" distL="0" distR="0">
            <wp:extent cx="2394541" cy="2466753"/>
            <wp:effectExtent l="19050" t="0" r="575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13098" r="10866"/>
                    <a:stretch>
                      <a:fillRect/>
                    </a:stretch>
                  </pic:blipFill>
                  <pic:spPr bwMode="auto">
                    <a:xfrm>
                      <a:off x="0" y="0"/>
                      <a:ext cx="2394541" cy="2466753"/>
                    </a:xfrm>
                    <a:prstGeom prst="rect">
                      <a:avLst/>
                    </a:prstGeom>
                    <a:noFill/>
                    <a:ln w="9525">
                      <a:noFill/>
                      <a:miter lim="800000"/>
                      <a:headEnd/>
                      <a:tailEnd/>
                    </a:ln>
                  </pic:spPr>
                </pic:pic>
              </a:graphicData>
            </a:graphic>
          </wp:inline>
        </w:drawing>
      </w:r>
    </w:p>
    <w:p w:rsidR="004923FE" w:rsidRDefault="004923FE" w:rsidP="004923FE">
      <w:pPr>
        <w:pStyle w:val="IEEEParagraph"/>
        <w:ind w:left="990" w:hanging="990"/>
        <w:rPr>
          <w:b/>
          <w:sz w:val="24"/>
          <w:lang w:val="en-US"/>
        </w:rPr>
      </w:pPr>
      <w:r w:rsidRPr="004923FE">
        <w:rPr>
          <w:b/>
          <w:szCs w:val="20"/>
        </w:rPr>
        <w:t xml:space="preserve">Gambar 1 Hubungan Kadar Serum Erithropoietin dengan </w:t>
      </w:r>
      <w:r w:rsidR="00CA39A6">
        <w:rPr>
          <w:b/>
          <w:szCs w:val="20"/>
        </w:rPr>
        <w:t>kadar haemoglobin ibu hamil</w:t>
      </w:r>
    </w:p>
    <w:p w:rsidR="00B46B46" w:rsidRDefault="00B46B46" w:rsidP="00CA39A6">
      <w:pPr>
        <w:pStyle w:val="IEEEParagraph"/>
        <w:ind w:firstLine="360"/>
        <w:rPr>
          <w:sz w:val="22"/>
          <w:szCs w:val="22"/>
        </w:rPr>
      </w:pPr>
    </w:p>
    <w:p w:rsidR="004923FE" w:rsidRPr="00B46B46" w:rsidRDefault="00CA39A6" w:rsidP="00CA39A6">
      <w:pPr>
        <w:pStyle w:val="IEEEParagraph"/>
        <w:ind w:firstLine="360"/>
        <w:rPr>
          <w:b/>
          <w:sz w:val="22"/>
          <w:szCs w:val="22"/>
          <w:lang w:val="en-US"/>
        </w:rPr>
      </w:pPr>
      <w:r w:rsidRPr="00B46B46">
        <w:rPr>
          <w:sz w:val="22"/>
          <w:szCs w:val="22"/>
        </w:rPr>
        <w:t xml:space="preserve">Gambar diketahui bahwa korelasi kadar serum erithropoietin pada ibu hamil memiliki arah positif artinya apabila terjadi peningkatan kadar serum erithropoietin maka akan terjadi peningkatan kadar haemoglobin. </w:t>
      </w:r>
      <w:r w:rsidRPr="00B46B46">
        <w:rPr>
          <w:color w:val="000000"/>
          <w:sz w:val="22"/>
          <w:szCs w:val="22"/>
        </w:rPr>
        <w:t>Berdasarkan hasil uji</w:t>
      </w:r>
      <w:r w:rsidRPr="00B46B46">
        <w:rPr>
          <w:color w:val="000000"/>
          <w:sz w:val="22"/>
          <w:szCs w:val="22"/>
          <w:lang w:val="en-US"/>
        </w:rPr>
        <w:t xml:space="preserve"> </w:t>
      </w:r>
      <w:r w:rsidRPr="00B46B46">
        <w:rPr>
          <w:color w:val="000000"/>
          <w:sz w:val="22"/>
          <w:szCs w:val="22"/>
        </w:rPr>
        <w:t xml:space="preserve">korelasi pearson diketahui bahwa terdapat hubungan </w:t>
      </w:r>
      <w:r w:rsidRPr="00B46B46">
        <w:rPr>
          <w:sz w:val="22"/>
          <w:szCs w:val="22"/>
        </w:rPr>
        <w:t>kadar serum erithropoietin dengan kadar haemoglobin</w:t>
      </w:r>
      <w:r w:rsidRPr="00B46B46">
        <w:rPr>
          <w:color w:val="000000"/>
          <w:sz w:val="22"/>
          <w:szCs w:val="22"/>
        </w:rPr>
        <w:t xml:space="preserve"> dengan nilai p = 0,008 (p value &lt; 0,05) dengan kekuatan hubungan lemah yaitu r = 0,</w:t>
      </w:r>
      <w:r w:rsidR="00265162" w:rsidRPr="00B46B46">
        <w:rPr>
          <w:color w:val="000000"/>
          <w:sz w:val="22"/>
          <w:szCs w:val="22"/>
        </w:rPr>
        <w:t>100</w:t>
      </w:r>
      <w:r w:rsidRPr="00B46B46">
        <w:rPr>
          <w:color w:val="000000"/>
          <w:sz w:val="22"/>
          <w:szCs w:val="22"/>
        </w:rPr>
        <w:t>.</w:t>
      </w:r>
    </w:p>
    <w:p w:rsidR="004923FE" w:rsidRDefault="004923FE" w:rsidP="004923FE">
      <w:pPr>
        <w:pStyle w:val="IEEEParagraph"/>
        <w:ind w:left="990" w:hanging="990"/>
        <w:rPr>
          <w:b/>
          <w:sz w:val="24"/>
          <w:lang w:val="en-US"/>
        </w:rPr>
      </w:pPr>
    </w:p>
    <w:p w:rsidR="00462BD3" w:rsidRDefault="00462BD3" w:rsidP="004923FE">
      <w:pPr>
        <w:pStyle w:val="IEEEParagraph"/>
        <w:ind w:left="990" w:hanging="990"/>
        <w:rPr>
          <w:b/>
          <w:sz w:val="24"/>
          <w:lang w:val="en-US"/>
        </w:rPr>
      </w:pPr>
      <w:r w:rsidRPr="00462BD3">
        <w:rPr>
          <w:b/>
          <w:sz w:val="24"/>
          <w:lang w:val="id-ID"/>
        </w:rPr>
        <w:t>PEMBAHASAN</w:t>
      </w:r>
    </w:p>
    <w:p w:rsidR="00D875BE" w:rsidRPr="00D875BE" w:rsidRDefault="00D875BE" w:rsidP="004923FE">
      <w:pPr>
        <w:pStyle w:val="IEEEParagraph"/>
        <w:ind w:left="990" w:hanging="990"/>
        <w:rPr>
          <w:b/>
          <w:sz w:val="24"/>
          <w:lang w:val="en-US"/>
        </w:rPr>
      </w:pPr>
    </w:p>
    <w:p w:rsidR="00C80DDF" w:rsidRPr="00B46B46" w:rsidRDefault="00C80DDF" w:rsidP="00C80DDF">
      <w:pPr>
        <w:autoSpaceDE w:val="0"/>
        <w:autoSpaceDN w:val="0"/>
        <w:adjustRightInd w:val="0"/>
        <w:ind w:firstLine="426"/>
        <w:jc w:val="both"/>
        <w:rPr>
          <w:sz w:val="22"/>
          <w:szCs w:val="22"/>
        </w:rPr>
      </w:pPr>
      <w:r w:rsidRPr="00B46B46">
        <w:rPr>
          <w:sz w:val="22"/>
          <w:szCs w:val="22"/>
        </w:rPr>
        <w:t xml:space="preserve">Hasil penelitian diketahui rerata umur responden pada ibu hamil anemia adalah </w:t>
      </w:r>
      <w:r w:rsidRPr="00B46B46">
        <w:rPr>
          <w:color w:val="000000"/>
          <w:sz w:val="22"/>
          <w:szCs w:val="22"/>
        </w:rPr>
        <w:t xml:space="preserve">25,86 ± 3,37 </w:t>
      </w:r>
      <w:r w:rsidRPr="00B46B46">
        <w:rPr>
          <w:sz w:val="22"/>
          <w:szCs w:val="22"/>
        </w:rPr>
        <w:t xml:space="preserve">tahun dan pada ibu hamil normal </w:t>
      </w:r>
      <w:r w:rsidRPr="00B46B46">
        <w:rPr>
          <w:color w:val="000000"/>
          <w:sz w:val="22"/>
          <w:szCs w:val="22"/>
        </w:rPr>
        <w:t xml:space="preserve">27,11 ± 3.37 </w:t>
      </w:r>
      <w:r w:rsidRPr="00B46B46">
        <w:rPr>
          <w:sz w:val="22"/>
          <w:szCs w:val="22"/>
        </w:rPr>
        <w:t xml:space="preserve">tahun. Hasil uji </w:t>
      </w:r>
      <w:r w:rsidRPr="00B46B46">
        <w:rPr>
          <w:i/>
          <w:sz w:val="22"/>
          <w:szCs w:val="22"/>
        </w:rPr>
        <w:t xml:space="preserve">independent T test </w:t>
      </w:r>
      <w:r w:rsidRPr="00B46B46">
        <w:rPr>
          <w:sz w:val="22"/>
          <w:szCs w:val="22"/>
        </w:rPr>
        <w:t>diketahui tidak terdapat perbedaan umur pada ibu hamil anemia dan normal p=0,22 (p &gt; 0,05).</w:t>
      </w:r>
    </w:p>
    <w:p w:rsidR="00C80DDF" w:rsidRPr="00B46B46" w:rsidRDefault="00C80DDF" w:rsidP="00C80DDF">
      <w:pPr>
        <w:autoSpaceDE w:val="0"/>
        <w:autoSpaceDN w:val="0"/>
        <w:adjustRightInd w:val="0"/>
        <w:ind w:firstLine="426"/>
        <w:jc w:val="both"/>
        <w:rPr>
          <w:sz w:val="22"/>
          <w:szCs w:val="22"/>
        </w:rPr>
      </w:pPr>
      <w:r w:rsidRPr="00B46B46">
        <w:rPr>
          <w:sz w:val="22"/>
          <w:szCs w:val="22"/>
        </w:rPr>
        <w:t xml:space="preserve">Rerata paritas responden pada ibu hamil anemia adalah </w:t>
      </w:r>
      <w:r w:rsidRPr="00B46B46">
        <w:rPr>
          <w:color w:val="000000"/>
          <w:sz w:val="22"/>
          <w:szCs w:val="22"/>
        </w:rPr>
        <w:t>2,38 ± 1,13</w:t>
      </w:r>
      <w:r w:rsidRPr="00B46B46">
        <w:rPr>
          <w:sz w:val="22"/>
          <w:szCs w:val="22"/>
        </w:rPr>
        <w:t xml:space="preserve"> dan pada ibu hamil normal </w:t>
      </w:r>
      <w:r w:rsidRPr="00B46B46">
        <w:rPr>
          <w:color w:val="000000"/>
          <w:sz w:val="22"/>
          <w:szCs w:val="22"/>
        </w:rPr>
        <w:t>3,45 ± 2,01</w:t>
      </w:r>
      <w:r w:rsidRPr="00B46B46">
        <w:rPr>
          <w:sz w:val="22"/>
          <w:szCs w:val="22"/>
        </w:rPr>
        <w:t xml:space="preserve">. Hasil uji statistik </w:t>
      </w:r>
      <w:r w:rsidRPr="00B46B46">
        <w:rPr>
          <w:i/>
          <w:sz w:val="22"/>
          <w:szCs w:val="22"/>
        </w:rPr>
        <w:t xml:space="preserve">independent T test </w:t>
      </w:r>
      <w:r w:rsidRPr="00B46B46">
        <w:rPr>
          <w:sz w:val="22"/>
          <w:szCs w:val="22"/>
        </w:rPr>
        <w:t>diketahui tidak terdapat perbedaan paritas pada ibu hamil anemia dan normal p=1.23 (p &gt; 0,05).</w:t>
      </w:r>
    </w:p>
    <w:p w:rsidR="004B5E17" w:rsidRPr="00B46B46" w:rsidRDefault="004B5E17" w:rsidP="00C80DDF">
      <w:pPr>
        <w:autoSpaceDE w:val="0"/>
        <w:autoSpaceDN w:val="0"/>
        <w:adjustRightInd w:val="0"/>
        <w:ind w:firstLine="426"/>
        <w:jc w:val="both"/>
        <w:rPr>
          <w:sz w:val="22"/>
          <w:szCs w:val="22"/>
        </w:rPr>
      </w:pPr>
      <w:r w:rsidRPr="00B46B46">
        <w:rPr>
          <w:sz w:val="22"/>
          <w:szCs w:val="22"/>
        </w:rPr>
        <w:t xml:space="preserve">Defisiensi zat besi timbul pada saat kebutuhan akan zat besi meningkat, misalnya pada wanita usia reproduktif. Pada tingkat umur yang berbeda, terdapat varian kebutuhan zat besi setiap hari. Konsentrasi HB yang rendah berhubungan dengan usia ibu yang akstrime (terlalu tua atau terlalu muda). Pada usia kurang dari 20 tahun kondisi masih dalam pertumbuhan, sehingga masukan makanan banyak dipakai untuk pertumbuhan ibu yang dapat mengakibatkan gangguan pertumbuhan janin. Hal tersebut dikuatkan dengan sebuah penelitian yang telah dilakukan di Southern Ethiopia pada tahun </w:t>
      </w:r>
      <w:r w:rsidRPr="00B46B46">
        <w:rPr>
          <w:sz w:val="22"/>
          <w:szCs w:val="22"/>
        </w:rPr>
        <w:lastRenderedPageBreak/>
        <w:t>2015 menunjukan bahwa ibu hamil dengan umur 15-24 tahun</w:t>
      </w:r>
      <w:r w:rsidR="004879AA" w:rsidRPr="00B46B46">
        <w:rPr>
          <w:sz w:val="22"/>
          <w:szCs w:val="22"/>
        </w:rPr>
        <w:t xml:space="preserve"> merupakan salah satu presiktor independen anemia pada ibu hamil</w:t>
      </w:r>
    </w:p>
    <w:p w:rsidR="002434B8" w:rsidRPr="00B46B46" w:rsidRDefault="002434B8" w:rsidP="00C80DDF">
      <w:pPr>
        <w:autoSpaceDE w:val="0"/>
        <w:autoSpaceDN w:val="0"/>
        <w:adjustRightInd w:val="0"/>
        <w:ind w:firstLine="426"/>
        <w:jc w:val="both"/>
        <w:rPr>
          <w:sz w:val="22"/>
          <w:szCs w:val="22"/>
        </w:rPr>
      </w:pPr>
      <w:r w:rsidRPr="00B46B46">
        <w:rPr>
          <w:sz w:val="22"/>
          <w:szCs w:val="22"/>
        </w:rPr>
        <w:t>Ibu hamil di atas usia 35 tahun cenderung mengalami anemia disebabkan karena pengaruh turunnya cadangan zat besi dalam tubuh. Pada kehamilan pertama pada wanita berusia di atas 35 tahun juga akan memunyai risiko penyulit persalinan dan mulai terjadinya penurunan fungsi-fungsi organ reproduksi. Seorang wanita yang hamil pada rentang usia 20-35 tahun akan lebih sehat karena masih dalam usia reproduktif</w:t>
      </w:r>
    </w:p>
    <w:p w:rsidR="002434B8" w:rsidRPr="00B46B46" w:rsidRDefault="002434B8" w:rsidP="002434B8">
      <w:pPr>
        <w:autoSpaceDE w:val="0"/>
        <w:autoSpaceDN w:val="0"/>
        <w:adjustRightInd w:val="0"/>
        <w:ind w:firstLine="426"/>
        <w:jc w:val="both"/>
        <w:rPr>
          <w:sz w:val="22"/>
          <w:szCs w:val="22"/>
        </w:rPr>
      </w:pPr>
      <w:r w:rsidRPr="00B46B46">
        <w:rPr>
          <w:sz w:val="22"/>
          <w:szCs w:val="22"/>
        </w:rPr>
        <w:t>Salah satu yang memengaruhi anemia adalah jumlah anak dan jarak antar kelahiran yang dekat. Di negara yang sedang berkembang terutama di daerah pedesaan, ibu-ibu yang berasal dari tingkat sosial ekonomi yang rendah dengan jumlah anak yang banyak dan jarak kehamilan dekat serta masih menyusui untuk waktu yang panjang tanpa memperhatikan gizi saat laktasi akan sangat berbahaya bagi kelangsungan hidupnya dan sering sekali menimbulkan anemia</w:t>
      </w:r>
    </w:p>
    <w:p w:rsidR="002434B8" w:rsidRPr="00B46B46" w:rsidRDefault="002434B8" w:rsidP="002434B8">
      <w:pPr>
        <w:autoSpaceDE w:val="0"/>
        <w:autoSpaceDN w:val="0"/>
        <w:adjustRightInd w:val="0"/>
        <w:ind w:firstLine="426"/>
        <w:jc w:val="both"/>
        <w:rPr>
          <w:sz w:val="22"/>
          <w:szCs w:val="22"/>
        </w:rPr>
      </w:pPr>
      <w:r w:rsidRPr="00B46B46">
        <w:rPr>
          <w:sz w:val="22"/>
          <w:szCs w:val="22"/>
        </w:rPr>
        <w:t>Ibu yang mengalami kehamilan lebih dari 4 kali dapat meningkatkan risiko mengalami anemia. Paritas 2-3 merupakan paritas paling aman ditinjau dari sudut kematian maternal. Paritas lebih dari 3 mempunyai angka kematian maternal lebih tinggi. Lebih tinggi paritas, lebih tinggi kematian maternal</w:t>
      </w:r>
    </w:p>
    <w:p w:rsidR="00101CE6" w:rsidRPr="00B46B46" w:rsidRDefault="00282F9A" w:rsidP="00101CE6">
      <w:pPr>
        <w:autoSpaceDE w:val="0"/>
        <w:autoSpaceDN w:val="0"/>
        <w:adjustRightInd w:val="0"/>
        <w:ind w:firstLine="426"/>
        <w:jc w:val="both"/>
        <w:rPr>
          <w:sz w:val="22"/>
          <w:szCs w:val="22"/>
        </w:rPr>
      </w:pPr>
      <w:r w:rsidRPr="00B46B46">
        <w:rPr>
          <w:sz w:val="22"/>
          <w:szCs w:val="22"/>
        </w:rPr>
        <w:t>Hasil penelitian ini berbeda dengan p</w:t>
      </w:r>
      <w:r w:rsidR="00101CE6" w:rsidRPr="00B46B46">
        <w:rPr>
          <w:sz w:val="22"/>
          <w:szCs w:val="22"/>
        </w:rPr>
        <w:t>enelitian Vehra et al pada tahun 2012 menyatakan bahwa wanita dengan interval kehamilan kurang dari 2 tahun mengalami kejadian anemia lebih tinggi dibandingkan dengan interval kehamilan lebih dari 2 tahun. Insiden anemia juga meningkat pada gravida 5 terutama pada TM II dan III kehamilan.</w:t>
      </w:r>
    </w:p>
    <w:p w:rsidR="002434B8" w:rsidRPr="00B46B46" w:rsidRDefault="002434B8" w:rsidP="002434B8">
      <w:pPr>
        <w:ind w:firstLine="360"/>
        <w:jc w:val="both"/>
        <w:rPr>
          <w:rFonts w:eastAsiaTheme="minorHAnsi"/>
          <w:sz w:val="22"/>
          <w:szCs w:val="22"/>
        </w:rPr>
      </w:pPr>
      <w:r w:rsidRPr="00B46B46">
        <w:rPr>
          <w:rFonts w:eastAsiaTheme="minorHAnsi"/>
          <w:sz w:val="22"/>
          <w:szCs w:val="22"/>
        </w:rPr>
        <w:t>Hasil penelitian Ridayanti (2012), menyebutkan bahwa ibu hamil primigravida yang mengalami anemia kehamilan sebesar 44,6% sedangkan ibu multigravida yang mengalami anemia kehamilan sebesar 12,8%. Hal tersebut disebabkan ibu primigravida belum mempunyai pengalaman untuk menjaga kesehatan kehamilan dari kehamilan sebelumnya karena baru pertama kali hamil.(Farsi Y et al., 2011).</w:t>
      </w:r>
    </w:p>
    <w:p w:rsidR="00101CE6" w:rsidRPr="00B46B46" w:rsidRDefault="002434B8" w:rsidP="00D875BE">
      <w:pPr>
        <w:ind w:firstLine="360"/>
        <w:jc w:val="both"/>
        <w:rPr>
          <w:sz w:val="22"/>
          <w:szCs w:val="22"/>
          <w:shd w:val="clear" w:color="auto" w:fill="FFFFFF"/>
        </w:rPr>
      </w:pPr>
      <w:r w:rsidRPr="00B46B46">
        <w:rPr>
          <w:sz w:val="22"/>
          <w:szCs w:val="22"/>
        </w:rPr>
        <w:t xml:space="preserve"> Prevalensi anemia ditemukan tertinggi pada kehamilan trimester ketiga Tidak ada perbedaan yang signifikan secara statistik antara paritas pada anemia tetapi anemia lebih tinggi pada ibu hamil multipara dibandingkan primigravida. Itu rata-rata kadar hemoglobin wanita hamil ditemukan menjadi 11,49 gm%.</w:t>
      </w:r>
      <w:r w:rsidRPr="00B46B46">
        <w:rPr>
          <w:sz w:val="22"/>
          <w:szCs w:val="22"/>
          <w:shd w:val="clear" w:color="auto" w:fill="FFFFFF"/>
        </w:rPr>
        <w:t xml:space="preserve"> (Kalaivani K, 2009)</w:t>
      </w:r>
    </w:p>
    <w:p w:rsidR="00282F9A" w:rsidRPr="00B46B46" w:rsidRDefault="00C80DDF" w:rsidP="00282F9A">
      <w:pPr>
        <w:pStyle w:val="IEEEParagraph"/>
        <w:ind w:firstLine="426"/>
        <w:rPr>
          <w:sz w:val="22"/>
          <w:szCs w:val="22"/>
        </w:rPr>
      </w:pPr>
      <w:r w:rsidRPr="00B46B46">
        <w:rPr>
          <w:sz w:val="22"/>
          <w:szCs w:val="22"/>
        </w:rPr>
        <w:t>Hasil penelitian diketahui bahwa rerata kadar erithropoietin</w:t>
      </w:r>
      <w:r w:rsidRPr="00B46B46">
        <w:rPr>
          <w:color w:val="000000"/>
          <w:sz w:val="22"/>
          <w:szCs w:val="22"/>
        </w:rPr>
        <w:t xml:space="preserve"> pada ibu hamil anemia </w:t>
      </w:r>
      <w:r w:rsidRPr="00B46B46">
        <w:rPr>
          <w:sz w:val="22"/>
          <w:szCs w:val="22"/>
        </w:rPr>
        <w:t xml:space="preserve">yaitu </w:t>
      </w:r>
      <w:r w:rsidRPr="00B46B46">
        <w:rPr>
          <w:color w:val="000000"/>
          <w:sz w:val="22"/>
          <w:szCs w:val="22"/>
        </w:rPr>
        <w:t>70,23 ± 20,55 mU/ml</w:t>
      </w:r>
      <w:r w:rsidRPr="00B46B46">
        <w:rPr>
          <w:sz w:val="22"/>
          <w:szCs w:val="22"/>
        </w:rPr>
        <w:t>, sedangkan rerata kadar erithropoietin</w:t>
      </w:r>
      <w:r w:rsidRPr="00B46B46">
        <w:rPr>
          <w:color w:val="000000"/>
          <w:sz w:val="22"/>
          <w:szCs w:val="22"/>
        </w:rPr>
        <w:t xml:space="preserve"> pada ibu </w:t>
      </w:r>
      <w:r w:rsidRPr="00B46B46">
        <w:rPr>
          <w:color w:val="000000"/>
          <w:sz w:val="22"/>
          <w:szCs w:val="22"/>
        </w:rPr>
        <w:lastRenderedPageBreak/>
        <w:t>hamil normal</w:t>
      </w:r>
      <w:r w:rsidRPr="00B46B46">
        <w:rPr>
          <w:sz w:val="22"/>
          <w:szCs w:val="22"/>
        </w:rPr>
        <w:t xml:space="preserve"> yaitu </w:t>
      </w:r>
      <w:r w:rsidRPr="00B46B46">
        <w:rPr>
          <w:color w:val="000000"/>
          <w:sz w:val="22"/>
          <w:szCs w:val="22"/>
        </w:rPr>
        <w:t xml:space="preserve">60,83 ± 26,63 mU/ml. </w:t>
      </w:r>
      <w:r w:rsidRPr="00B46B46">
        <w:rPr>
          <w:sz w:val="22"/>
          <w:szCs w:val="22"/>
        </w:rPr>
        <w:t xml:space="preserve">Hasil uji statistik </w:t>
      </w:r>
      <w:r w:rsidRPr="00B46B46">
        <w:rPr>
          <w:i/>
          <w:sz w:val="22"/>
          <w:szCs w:val="22"/>
        </w:rPr>
        <w:t>independent T test</w:t>
      </w:r>
      <w:r w:rsidRPr="00B46B46">
        <w:rPr>
          <w:sz w:val="22"/>
          <w:szCs w:val="22"/>
        </w:rPr>
        <w:t xml:space="preserve"> didapatkan nilai p=0,1.97 (p value</w:t>
      </w:r>
      <m:oMath>
        <m:r>
          <w:rPr>
            <w:rFonts w:ascii="Cambria Math"/>
            <w:sz w:val="22"/>
            <w:szCs w:val="22"/>
          </w:rPr>
          <m:t>&gt;</m:t>
        </m:r>
      </m:oMath>
      <w:r w:rsidRPr="00B46B46">
        <w:rPr>
          <w:sz w:val="22"/>
          <w:szCs w:val="22"/>
        </w:rPr>
        <w:t>0,05) maka dapat disimpulkan tidak terdapat perbedaan yang bermakna rerata serum erithropoietin pada ibu hamil anemia dan ibu hamil</w:t>
      </w:r>
    </w:p>
    <w:p w:rsidR="00C82485" w:rsidRPr="00B46B46" w:rsidRDefault="00C82485" w:rsidP="00282F9A">
      <w:pPr>
        <w:pStyle w:val="IEEEParagraph"/>
        <w:ind w:firstLine="426"/>
        <w:rPr>
          <w:sz w:val="22"/>
          <w:szCs w:val="22"/>
        </w:rPr>
      </w:pPr>
      <w:r w:rsidRPr="00B46B46">
        <w:rPr>
          <w:sz w:val="22"/>
          <w:szCs w:val="22"/>
        </w:rPr>
        <w:t>Erythropoietin menstimulasi (merangsang) sumsum tulang (bone marrow) untuk menghasilkan lebih banyak sel-sel darah merah.Kenaikan yang berakibat darinya dalam sel-sel merah meningkatkan kapasitas darah mengangkut oksigen. Sebagai pengatur utama dari produksi sel merah</w:t>
      </w:r>
    </w:p>
    <w:p w:rsidR="00C82485" w:rsidRPr="00B46B46" w:rsidRDefault="00C82485" w:rsidP="00282F9A">
      <w:pPr>
        <w:pStyle w:val="IEEEParagraph"/>
        <w:ind w:firstLine="426"/>
        <w:rPr>
          <w:sz w:val="22"/>
          <w:szCs w:val="22"/>
        </w:rPr>
      </w:pPr>
      <w:r w:rsidRPr="00B46B46">
        <w:rPr>
          <w:sz w:val="22"/>
          <w:szCs w:val="22"/>
        </w:rPr>
        <w:t>Kejadian anemia defisiensi besi berkaitan dengan produksi sel darah merah. Dalam memproduksi sel darah merah terdapat s</w:t>
      </w:r>
      <w:r w:rsidRPr="00B46B46">
        <w:rPr>
          <w:sz w:val="22"/>
          <w:szCs w:val="22"/>
          <w:shd w:val="clear" w:color="auto" w:fill="FFFFFF"/>
        </w:rPr>
        <w:t xml:space="preserve">enyawa glikoprotein yang mengendalikan proseseritropoiesis (produksi sel darah merah) yang disebut dengan </w:t>
      </w:r>
      <w:r w:rsidRPr="00B46B46">
        <w:rPr>
          <w:sz w:val="22"/>
          <w:szCs w:val="22"/>
        </w:rPr>
        <w:t>erithropoietin</w:t>
      </w:r>
      <w:r w:rsidRPr="00B46B46">
        <w:rPr>
          <w:rFonts w:eastAsia="Times New Roman"/>
          <w:sz w:val="22"/>
          <w:szCs w:val="22"/>
        </w:rPr>
        <w:t xml:space="preserve"> yang merupakan hormon di ginjal yang dilepaskan sebagai respons terhadap hipoksia jaringan karena peningkatan kebutuhan oksigen untuk mengurangi pengiriman jaringan dan merangsang produksi sel darah merah di sumsum tulang. Tingkat serum </w:t>
      </w:r>
      <w:r w:rsidRPr="00B46B46">
        <w:rPr>
          <w:sz w:val="22"/>
          <w:szCs w:val="22"/>
        </w:rPr>
        <w:t>erithropoietin</w:t>
      </w:r>
      <w:r w:rsidRPr="00B46B46">
        <w:rPr>
          <w:rFonts w:eastAsia="Times New Roman"/>
          <w:sz w:val="22"/>
          <w:szCs w:val="22"/>
        </w:rPr>
        <w:t xml:space="preserve"> (serum EPO) berbanding terbalik dengan konsentrasi hemoglobin dan juga aktivitas sumsum tulang. Ada beberapa bukti bahwa terjadi penurunan kadar </w:t>
      </w:r>
      <w:r w:rsidRPr="00B46B46">
        <w:rPr>
          <w:sz w:val="22"/>
          <w:szCs w:val="22"/>
        </w:rPr>
        <w:t>erithropoietin</w:t>
      </w:r>
      <w:r w:rsidRPr="00B46B46">
        <w:rPr>
          <w:rFonts w:eastAsia="Times New Roman"/>
          <w:sz w:val="22"/>
          <w:szCs w:val="22"/>
        </w:rPr>
        <w:t xml:space="preserve"> pada awal kehamilan, tetapi mengalami peningkatan pada kehamilan lanjut</w:t>
      </w:r>
    </w:p>
    <w:p w:rsidR="004879AA" w:rsidRPr="00B46B46" w:rsidRDefault="004879AA" w:rsidP="004879AA">
      <w:pPr>
        <w:ind w:firstLine="426"/>
        <w:jc w:val="both"/>
        <w:rPr>
          <w:sz w:val="22"/>
          <w:szCs w:val="22"/>
        </w:rPr>
      </w:pPr>
      <w:r w:rsidRPr="00B46B46">
        <w:rPr>
          <w:sz w:val="22"/>
          <w:szCs w:val="22"/>
        </w:rPr>
        <w:t>Peningkatan volume plasma mencapai puncak pada minggu ke-24 kehamilan. Perubahan Hb mengikuti umur kehamilan. Pada trimester pertama, konsentrasi Hb menurun, kecuali pada perempuan yang telah memiliki kadar Hb rendah (&lt; 11 g/dl). Penurunan Hb paling rendah terdapat pada trimester kedua, yaitu puncaknya pada umur kehamilan sekitar 30 minggu. Pada trimester ketiga terjadi sedikit peningkatan Hb, kecuali pada perempuan yang telah memiliki kadar Hb tinggi (14,6 g/dL) pada pemeriksaan pertama.</w:t>
      </w:r>
    </w:p>
    <w:p w:rsidR="004879AA" w:rsidRPr="00B46B46" w:rsidRDefault="00282F9A" w:rsidP="004879AA">
      <w:pPr>
        <w:ind w:firstLine="289"/>
        <w:jc w:val="both"/>
        <w:rPr>
          <w:color w:val="000000"/>
          <w:sz w:val="22"/>
          <w:szCs w:val="22"/>
          <w:shd w:val="clear" w:color="auto" w:fill="FFFFFF"/>
        </w:rPr>
      </w:pPr>
      <w:r w:rsidRPr="00B46B46">
        <w:rPr>
          <w:color w:val="000000"/>
          <w:sz w:val="22"/>
          <w:szCs w:val="22"/>
          <w:shd w:val="clear" w:color="auto" w:fill="FFFFFF"/>
        </w:rPr>
        <w:t>Kondisi eritropoesis defisiensi besi ini akan menyebabkan siklus sel menjadi lambat dan pembelahan sel terganggu sehingga menyebabkan proliferasi sel terganggu dan menghambat proses angiogenesi serta transpor nutrisi ke plasenta janin, sehingga berdampak kepada pertumbuhan janin yang terganggu (Ervasti, 2008).</w:t>
      </w:r>
    </w:p>
    <w:p w:rsidR="00282F9A" w:rsidRPr="00B46B46" w:rsidRDefault="00282F9A" w:rsidP="00282F9A">
      <w:pPr>
        <w:ind w:firstLine="289"/>
        <w:jc w:val="both"/>
        <w:rPr>
          <w:sz w:val="22"/>
          <w:szCs w:val="22"/>
        </w:rPr>
      </w:pPr>
      <w:r w:rsidRPr="00B46B46">
        <w:rPr>
          <w:sz w:val="22"/>
          <w:szCs w:val="22"/>
        </w:rPr>
        <w:t xml:space="preserve">Erdem </w:t>
      </w:r>
      <w:r w:rsidRPr="00B46B46">
        <w:rPr>
          <w:i/>
          <w:iCs/>
          <w:sz w:val="22"/>
          <w:szCs w:val="22"/>
        </w:rPr>
        <w:t>et al</w:t>
      </w:r>
      <w:r w:rsidRPr="00B46B46">
        <w:rPr>
          <w:sz w:val="22"/>
          <w:szCs w:val="22"/>
        </w:rPr>
        <w:t xml:space="preserve"> , (2016) menemukan tingkat serum eritropoietin lebih rendah pada ibu hamil dengan anemia</w:t>
      </w:r>
      <w:r w:rsidRPr="00B46B46">
        <w:rPr>
          <w:sz w:val="22"/>
          <w:szCs w:val="22"/>
          <w:lang w:val="id-ID"/>
        </w:rPr>
        <w:t xml:space="preserve"> </w:t>
      </w:r>
      <w:r w:rsidRPr="00B46B46">
        <w:rPr>
          <w:sz w:val="22"/>
          <w:szCs w:val="22"/>
        </w:rPr>
        <w:t>dibandingkan dengan wanita hamil yang tidak anemia. Ditemukan juga bahwa konsentrasi EPO didarah tali pusat bayi baru lahir yang dilahirkan oleh ibu dengan</w:t>
      </w:r>
      <w:r w:rsidRPr="00B46B46">
        <w:rPr>
          <w:sz w:val="22"/>
          <w:szCs w:val="22"/>
          <w:lang w:val="id-ID"/>
        </w:rPr>
        <w:t xml:space="preserve"> </w:t>
      </w:r>
      <w:r w:rsidRPr="00B46B46">
        <w:rPr>
          <w:sz w:val="22"/>
          <w:szCs w:val="22"/>
        </w:rPr>
        <w:t xml:space="preserve">anemia secara signifikan lebih tinggi dibandingkan pada wanita sehat bayi. Pada kehamilan, anemia berdampak signifikan pada janin serta ibu. 20% dari ibu kematian di Afrika telah dikaitkan dengan anemia. Janin berisiko </w:t>
      </w:r>
      <w:r w:rsidRPr="00B46B46">
        <w:rPr>
          <w:sz w:val="22"/>
          <w:szCs w:val="22"/>
        </w:rPr>
        <w:lastRenderedPageBreak/>
        <w:t>terkena kelahiran prematur, berat badan lahir rendah, morbiditas dan kematian perinatal karena gangguan oksigen pengiriman ke plasenta dan janin.</w:t>
      </w:r>
    </w:p>
    <w:p w:rsidR="00D875BE" w:rsidRPr="00B46B46" w:rsidRDefault="00282F9A" w:rsidP="00021DF5">
      <w:pPr>
        <w:ind w:firstLine="360"/>
        <w:jc w:val="both"/>
        <w:rPr>
          <w:sz w:val="22"/>
          <w:szCs w:val="22"/>
        </w:rPr>
      </w:pPr>
      <w:r w:rsidRPr="00B46B46">
        <w:rPr>
          <w:color w:val="231F20"/>
          <w:sz w:val="22"/>
          <w:szCs w:val="22"/>
        </w:rPr>
        <w:t xml:space="preserve">Hasil penelitian ini berbeda dengan penelitian </w:t>
      </w:r>
      <w:r w:rsidRPr="00B46B46">
        <w:rPr>
          <w:sz w:val="22"/>
          <w:szCs w:val="22"/>
        </w:rPr>
        <w:t xml:space="preserve">Kowalska &amp; Maciejewski (2013) menyatakan bahwa tidak ada korelasi antara EPO dan hemoglobin konsentrasi pada wanita dengan kehamilan normal di trimester pertama atau kedua. </w:t>
      </w:r>
    </w:p>
    <w:p w:rsidR="00C06267" w:rsidRPr="00B46B46" w:rsidRDefault="00B828B1" w:rsidP="00C06267">
      <w:pPr>
        <w:pStyle w:val="IEEEParagraph"/>
        <w:ind w:firstLine="360"/>
        <w:rPr>
          <w:color w:val="000000"/>
          <w:sz w:val="22"/>
          <w:szCs w:val="22"/>
        </w:rPr>
      </w:pPr>
      <w:r w:rsidRPr="00B46B46">
        <w:rPr>
          <w:sz w:val="22"/>
          <w:szCs w:val="22"/>
          <w:lang w:val="id-ID"/>
        </w:rPr>
        <w:t xml:space="preserve">Hasil penelitian </w:t>
      </w:r>
      <w:r w:rsidRPr="00B46B46">
        <w:rPr>
          <w:sz w:val="22"/>
          <w:szCs w:val="22"/>
        </w:rPr>
        <w:t xml:space="preserve">diketahui bahwa korelasi kadar serum erithropoietin pada ibu hamil memiliki arah positif artinya apabila terjadi peningkatan kadar serum erithropoietin maka akan terjadi peningkatan kadar haemoglobin. </w:t>
      </w:r>
      <w:r w:rsidRPr="00B46B46">
        <w:rPr>
          <w:color w:val="000000"/>
          <w:sz w:val="22"/>
          <w:szCs w:val="22"/>
        </w:rPr>
        <w:t>Berdasarkan hasil uji</w:t>
      </w:r>
      <w:r w:rsidRPr="00B46B46">
        <w:rPr>
          <w:color w:val="000000"/>
          <w:sz w:val="22"/>
          <w:szCs w:val="22"/>
          <w:lang w:val="en-US"/>
        </w:rPr>
        <w:t xml:space="preserve"> </w:t>
      </w:r>
      <w:r w:rsidRPr="00B46B46">
        <w:rPr>
          <w:color w:val="000000"/>
          <w:sz w:val="22"/>
          <w:szCs w:val="22"/>
        </w:rPr>
        <w:t xml:space="preserve">korelasi pearson diketahui bahwa terdapat hubungan </w:t>
      </w:r>
      <w:r w:rsidRPr="00B46B46">
        <w:rPr>
          <w:sz w:val="22"/>
          <w:szCs w:val="22"/>
        </w:rPr>
        <w:t>kadar serum erithropoietin dengan kadar haemoglobin</w:t>
      </w:r>
      <w:r w:rsidRPr="00B46B46">
        <w:rPr>
          <w:color w:val="000000"/>
          <w:sz w:val="22"/>
          <w:szCs w:val="22"/>
        </w:rPr>
        <w:t xml:space="preserve"> dengan nilai p = 0,008 (p value &lt; 0,05) dengan kekuatan hubungan lemah yaitu r = 0,100.</w:t>
      </w:r>
    </w:p>
    <w:p w:rsidR="00B828B1" w:rsidRPr="00B46B46" w:rsidRDefault="00416B53" w:rsidP="00B828B1">
      <w:pPr>
        <w:pStyle w:val="IEEEParagraph"/>
        <w:ind w:firstLine="360"/>
        <w:rPr>
          <w:sz w:val="22"/>
          <w:szCs w:val="22"/>
          <w:lang w:val="en-US"/>
        </w:rPr>
      </w:pPr>
      <w:r w:rsidRPr="00B46B46">
        <w:rPr>
          <w:sz w:val="22"/>
          <w:szCs w:val="22"/>
        </w:rPr>
        <w:t>Erythropoietin (EPO) adalah suatu hormon yang dihasilkan oleh ginjal yang memajukan pembentukan dari sel-sel darah merah oleh sumsum tulang (</w:t>
      </w:r>
      <w:r w:rsidRPr="00B46B46">
        <w:rPr>
          <w:i/>
          <w:sz w:val="22"/>
          <w:szCs w:val="22"/>
        </w:rPr>
        <w:t>bone marrow</w:t>
      </w:r>
      <w:r w:rsidRPr="00B46B46">
        <w:rPr>
          <w:sz w:val="22"/>
          <w:szCs w:val="22"/>
        </w:rPr>
        <w:t>) (Kantz,1991). Sel-sel ginjal yang membuat erythropoietin adalah khusus sehingga dapat peka pada tingkat-tingkat oksigen yang rendah didalam darah yang mengalir melalui ginjal. Sel-sel ini membuat dan melepaskan erythropoietin ketika tingkat oksigen terlalu rendah.Tingkat oksigen yang rendah mungkin mengindikasikan anemia, suatu jumlah sel-sel darah merah yang berkurang, atau molekul-molekul hemoglobin yang membawa oksigen keseluruh tubuh</w:t>
      </w:r>
      <w:r w:rsidR="00B828B1" w:rsidRPr="00B46B46">
        <w:rPr>
          <w:color w:val="333333"/>
          <w:sz w:val="22"/>
          <w:szCs w:val="22"/>
          <w:shd w:val="clear" w:color="auto" w:fill="FFFFFF"/>
        </w:rPr>
        <w:t>.</w:t>
      </w:r>
      <w:r w:rsidRPr="00B46B46">
        <w:rPr>
          <w:sz w:val="22"/>
          <w:szCs w:val="22"/>
        </w:rPr>
        <w:t xml:space="preserve"> Tujuan produksi eritropoetin adalah untuk menjaga massa sel darah merah yang optimal dalam kondisi fi siologis. Produksi eritropoetin (Epo) dikendalikan di level transkripsional,3 dan hipoksia merupakan satu-satunya regulator fisiologis untuk ekspresi gen eritropoetin</w:t>
      </w:r>
      <w:r w:rsidRPr="00B46B46">
        <w:rPr>
          <w:sz w:val="22"/>
          <w:szCs w:val="22"/>
          <w:lang w:val="id-ID"/>
        </w:rPr>
        <w:t>.</w:t>
      </w:r>
    </w:p>
    <w:p w:rsidR="00D875BE" w:rsidRPr="00021DF5" w:rsidRDefault="00D875BE" w:rsidP="00D875BE">
      <w:pPr>
        <w:pStyle w:val="IEEEParagraph"/>
        <w:ind w:firstLine="360"/>
        <w:rPr>
          <w:sz w:val="22"/>
          <w:szCs w:val="22"/>
        </w:rPr>
      </w:pPr>
      <w:r w:rsidRPr="00021DF5">
        <w:rPr>
          <w:sz w:val="22"/>
          <w:szCs w:val="22"/>
          <w:lang w:val="en-US"/>
        </w:rPr>
        <w:t>S</w:t>
      </w:r>
      <w:hyperlink r:id="rId11" w:history="1">
        <w:r w:rsidRPr="00021DF5">
          <w:rPr>
            <w:rStyle w:val="Hyperlink"/>
            <w:color w:val="auto"/>
            <w:sz w:val="22"/>
            <w:szCs w:val="22"/>
            <w:u w:val="none"/>
          </w:rPr>
          <w:t>el darah merah</w:t>
        </w:r>
      </w:hyperlink>
      <w:r w:rsidRPr="00021DF5">
        <w:rPr>
          <w:sz w:val="22"/>
          <w:szCs w:val="22"/>
        </w:rPr>
        <w:t> dan hormon eritropoietin adalah dua komponen tubuh yang saling berkaitan dan melengkapi satu sama lain. Hormon ini diproduksi oleh ginjal untuk dibawa menuju sumsum tulang ketika jumlah oksigen atau sel darah merah di dalam darah berkurang. Hormon ini juga diproduksi oleh hati, namun dalam jumlah sedikit</w:t>
      </w:r>
      <w:r w:rsidRPr="00021DF5">
        <w:rPr>
          <w:b/>
          <w:sz w:val="22"/>
          <w:szCs w:val="22"/>
        </w:rPr>
        <w:t xml:space="preserve"> </w:t>
      </w:r>
      <w:r w:rsidRPr="00021DF5">
        <w:rPr>
          <w:sz w:val="22"/>
          <w:szCs w:val="22"/>
        </w:rPr>
        <w:t>saat sumsum tulang menerima hormon ini, produksi sel darah merah akan bertambah. Setelah kadar oksigen dan sel darah merah kembali normal, ginjal akan berhenti menghasilkan hormon EPO.</w:t>
      </w:r>
    </w:p>
    <w:p w:rsidR="00D875BE" w:rsidRPr="00021DF5" w:rsidRDefault="00D875BE" w:rsidP="00D875BE">
      <w:pPr>
        <w:pStyle w:val="IEEEParagraph"/>
        <w:ind w:firstLine="360"/>
        <w:rPr>
          <w:sz w:val="22"/>
          <w:szCs w:val="22"/>
        </w:rPr>
      </w:pPr>
      <w:r w:rsidRPr="00021DF5">
        <w:rPr>
          <w:sz w:val="22"/>
          <w:szCs w:val="22"/>
        </w:rPr>
        <w:t>Kadar hormon eritropoietin memengaruhi jumlah sel darah merah di dalam tubuh. Jika kadar eritropoietin terlalu rendah, dapat terjadi anemia; sedangkan jika kadarnya terlalu tinggi, dapat terjadi polisitemia. Kedua kondisi ini bisa menimbulkan beragam komplikasi bila tidak segera ditangani</w:t>
      </w:r>
    </w:p>
    <w:p w:rsidR="00D875BE" w:rsidRPr="00B46B46" w:rsidRDefault="00D875BE" w:rsidP="00D875BE">
      <w:pPr>
        <w:ind w:firstLine="360"/>
        <w:jc w:val="both"/>
        <w:rPr>
          <w:sz w:val="22"/>
          <w:szCs w:val="22"/>
        </w:rPr>
      </w:pPr>
      <w:r w:rsidRPr="00B46B46">
        <w:rPr>
          <w:color w:val="231F20"/>
          <w:sz w:val="22"/>
          <w:szCs w:val="22"/>
        </w:rPr>
        <w:lastRenderedPageBreak/>
        <w:t xml:space="preserve">Hasil penelitian ini didukung </w:t>
      </w:r>
      <w:r w:rsidRPr="00B46B46">
        <w:rPr>
          <w:sz w:val="22"/>
          <w:szCs w:val="22"/>
        </w:rPr>
        <w:t>Penelitian Flesland (2004) menyatakan terdapat perbedaan kadar eritropoietin pada ibu hamil anemia dibandingkan normal dan dapat digunakan untuk mendiagnosis defisiensi besi. Selain daripada itu juga diperkuat dengan penelitian Khalid (2007) yang menyatakan terdapat perbedaan kadar eritropoietin pada ibu hamil anemia berat, sedang dan ringan dengan p=0,004 (p&lt;0,05).</w:t>
      </w:r>
    </w:p>
    <w:p w:rsidR="00021DF5" w:rsidRPr="00021DF5" w:rsidRDefault="00021DF5" w:rsidP="00021DF5">
      <w:pPr>
        <w:pStyle w:val="ListParagraph"/>
        <w:ind w:left="0" w:firstLine="708"/>
        <w:jc w:val="both"/>
        <w:rPr>
          <w:sz w:val="22"/>
          <w:szCs w:val="22"/>
          <w:shd w:val="clear" w:color="auto" w:fill="FFFFFF"/>
        </w:rPr>
      </w:pPr>
      <w:r w:rsidRPr="00021DF5">
        <w:rPr>
          <w:sz w:val="22"/>
          <w:szCs w:val="22"/>
        </w:rPr>
        <w:t xml:space="preserve">Berdasarkan analisis peneliti terdapatnya perbedaan kadar eritropoietin pada ibu hamil anemia dibandingkan hamil normal disebabkan karena </w:t>
      </w:r>
      <w:r w:rsidRPr="00021DF5">
        <w:rPr>
          <w:sz w:val="22"/>
          <w:szCs w:val="22"/>
          <w:shd w:val="clear" w:color="auto" w:fill="FFFFFF"/>
        </w:rPr>
        <w:t xml:space="preserve">pada kehamilan kebutuhan oksigen lebih tinggi sehingga memicu peningkatan produksi eritropoietin. Akibatnya, volume plasma bertambah dan sel darah merah (eritrosit) meningkat. Namun pada ibu hamil dengan defisiensi besi produksi eritropoetin ini secara drastis lebih tinggi dibandingkan normal sebagai respon pengambilan cadangan penyimpanan besi. </w:t>
      </w:r>
    </w:p>
    <w:p w:rsidR="00C06267" w:rsidRPr="00021DF5" w:rsidRDefault="00021DF5" w:rsidP="00021DF5">
      <w:pPr>
        <w:pStyle w:val="IEEEParagraph"/>
        <w:ind w:firstLine="360"/>
        <w:rPr>
          <w:sz w:val="22"/>
          <w:szCs w:val="22"/>
        </w:rPr>
      </w:pPr>
      <w:r w:rsidRPr="00021DF5">
        <w:rPr>
          <w:sz w:val="22"/>
          <w:szCs w:val="22"/>
          <w:shd w:val="clear" w:color="auto" w:fill="FFFFFF"/>
        </w:rPr>
        <w:t xml:space="preserve">Oleh karena itu </w:t>
      </w:r>
      <w:r w:rsidRPr="00021DF5">
        <w:rPr>
          <w:sz w:val="22"/>
          <w:szCs w:val="22"/>
        </w:rPr>
        <w:t>pada ibu hamil anemia dengan kadar eritropoietin yang tinggi, perlu dilakukan pencegahan anemia defisiensi besi dapat dilakukan dengan suplementasi besi. WHO menganjurkan untuk memberikan suplementasi besi sebanyak 60 mg selama 6 bulan pada kehamilan agar kebutuhan fisiologis terpenuhi. Suplementasi besi yang diberikan setiap hari sampai minggu ke-28 kehamilan dapat menurunkan prevalensi ane</w:t>
      </w:r>
      <w:r>
        <w:rPr>
          <w:sz w:val="22"/>
          <w:szCs w:val="22"/>
        </w:rPr>
        <w:t>mia dan bayi berat lahir rendah.</w:t>
      </w:r>
    </w:p>
    <w:p w:rsidR="00021DF5" w:rsidRPr="00C06267" w:rsidRDefault="00021DF5" w:rsidP="00021DF5">
      <w:pPr>
        <w:pStyle w:val="IEEEParagraph"/>
        <w:ind w:firstLine="360"/>
        <w:rPr>
          <w:rFonts w:asciiTheme="majorBidi" w:hAnsiTheme="majorBidi" w:cstheme="majorBidi"/>
          <w:b/>
          <w:sz w:val="24"/>
          <w:lang w:val="en-US"/>
        </w:rPr>
      </w:pPr>
    </w:p>
    <w:p w:rsidR="00D73172" w:rsidRPr="003230A0" w:rsidRDefault="00D73172" w:rsidP="002F342B">
      <w:pPr>
        <w:pStyle w:val="Heading1"/>
        <w:suppressAutoHyphens/>
        <w:spacing w:after="60"/>
        <w:rPr>
          <w:i w:val="0"/>
          <w:sz w:val="24"/>
          <w:szCs w:val="24"/>
        </w:rPr>
      </w:pPr>
      <w:r w:rsidRPr="003230A0">
        <w:rPr>
          <w:i w:val="0"/>
          <w:sz w:val="24"/>
          <w:szCs w:val="24"/>
        </w:rPr>
        <w:t>SIMPULAN</w:t>
      </w:r>
    </w:p>
    <w:p w:rsidR="00D73172" w:rsidRPr="00001619" w:rsidRDefault="00E03ADF" w:rsidP="003B2D7B">
      <w:pPr>
        <w:pStyle w:val="IEEEParagraph"/>
        <w:rPr>
          <w:sz w:val="24"/>
        </w:rPr>
      </w:pPr>
      <w:r w:rsidRPr="00B46B46">
        <w:rPr>
          <w:sz w:val="22"/>
          <w:szCs w:val="22"/>
        </w:rPr>
        <w:t>Terdapat perbedaan kadar eritropoietin serum ibu hamil anemia dan ibu hamil tanpa anemia. Ibu hamil anemia memiliki kadar eritropoietin lebih tinggi dibandingkan ibu hamil tanpa anemia</w:t>
      </w:r>
      <w:r w:rsidRPr="00001619">
        <w:rPr>
          <w:sz w:val="24"/>
        </w:rPr>
        <w:t>.</w:t>
      </w:r>
    </w:p>
    <w:p w:rsidR="003B2D7B" w:rsidRPr="003B2D7B" w:rsidRDefault="003B2D7B" w:rsidP="003B2D7B">
      <w:pPr>
        <w:pStyle w:val="IEEEParagraph"/>
        <w:rPr>
          <w:szCs w:val="20"/>
          <w:lang w:val="id-ID"/>
        </w:rPr>
      </w:pPr>
    </w:p>
    <w:p w:rsidR="000C45B9" w:rsidRPr="003230A0" w:rsidRDefault="000C45B9" w:rsidP="000C45B9">
      <w:pPr>
        <w:pStyle w:val="Heading1"/>
        <w:suppressAutoHyphens/>
        <w:spacing w:after="60"/>
        <w:rPr>
          <w:i w:val="0"/>
          <w:sz w:val="24"/>
          <w:szCs w:val="24"/>
        </w:rPr>
      </w:pPr>
      <w:r w:rsidRPr="003230A0">
        <w:rPr>
          <w:i w:val="0"/>
          <w:sz w:val="24"/>
          <w:szCs w:val="24"/>
        </w:rPr>
        <w:t>UCAPAN TERIMAKASIH</w:t>
      </w:r>
    </w:p>
    <w:p w:rsidR="000C45B9" w:rsidRPr="00B46B46" w:rsidRDefault="000A0313" w:rsidP="00807707">
      <w:pPr>
        <w:pStyle w:val="IEEEParagraph"/>
        <w:rPr>
          <w:sz w:val="22"/>
          <w:szCs w:val="22"/>
          <w:lang w:val="en-US"/>
        </w:rPr>
      </w:pPr>
      <w:r w:rsidRPr="00B46B46">
        <w:rPr>
          <w:sz w:val="22"/>
          <w:szCs w:val="22"/>
        </w:rPr>
        <w:t xml:space="preserve">Terima kasih diucapkan kepada </w:t>
      </w:r>
      <w:r w:rsidR="00292485" w:rsidRPr="00B46B46">
        <w:rPr>
          <w:sz w:val="22"/>
          <w:szCs w:val="22"/>
        </w:rPr>
        <w:t xml:space="preserve">Badan Riset dan Inovasi Nasional (BRIN) sebagai pemberi dana pada penelitian ini, </w:t>
      </w:r>
      <w:r w:rsidRPr="00B46B46">
        <w:rPr>
          <w:sz w:val="22"/>
          <w:szCs w:val="22"/>
        </w:rPr>
        <w:t xml:space="preserve">Yayasan Pendidikan Amanah Kesehatan Padang, STIKes YPAK Padang, Dinas Kesehatan Kota Padang, Puskesmas </w:t>
      </w:r>
      <w:r w:rsidR="00292485" w:rsidRPr="00B46B46">
        <w:rPr>
          <w:sz w:val="22"/>
          <w:szCs w:val="22"/>
        </w:rPr>
        <w:t>Anak Air Padang</w:t>
      </w:r>
      <w:r w:rsidRPr="00B46B46">
        <w:rPr>
          <w:sz w:val="22"/>
          <w:szCs w:val="22"/>
        </w:rPr>
        <w:t xml:space="preserve"> serta ibu hamil atas kerjasamanya</w:t>
      </w:r>
      <w:r w:rsidR="00292485" w:rsidRPr="00B46B46">
        <w:rPr>
          <w:sz w:val="22"/>
          <w:szCs w:val="22"/>
        </w:rPr>
        <w:t>.</w:t>
      </w:r>
    </w:p>
    <w:p w:rsidR="00807707" w:rsidRDefault="00807707" w:rsidP="004154C0">
      <w:pPr>
        <w:pStyle w:val="Heading1"/>
        <w:suppressAutoHyphens/>
        <w:spacing w:after="60"/>
        <w:rPr>
          <w:i w:val="0"/>
          <w:sz w:val="24"/>
          <w:szCs w:val="24"/>
        </w:rPr>
      </w:pPr>
    </w:p>
    <w:p w:rsidR="00D73172" w:rsidRPr="003230A0" w:rsidRDefault="006A01B1" w:rsidP="004154C0">
      <w:pPr>
        <w:pStyle w:val="Heading1"/>
        <w:suppressAutoHyphens/>
        <w:spacing w:after="60"/>
        <w:rPr>
          <w:i w:val="0"/>
          <w:sz w:val="24"/>
          <w:szCs w:val="24"/>
        </w:rPr>
      </w:pPr>
      <w:r>
        <w:rPr>
          <w:i w:val="0"/>
          <w:sz w:val="24"/>
          <w:szCs w:val="24"/>
        </w:rPr>
        <w:t>DAFTAR PUSTAKA</w:t>
      </w:r>
    </w:p>
    <w:p w:rsidR="00B24391" w:rsidRPr="0048616D" w:rsidRDefault="00B24391" w:rsidP="0048616D">
      <w:pPr>
        <w:autoSpaceDE w:val="0"/>
        <w:autoSpaceDN w:val="0"/>
        <w:adjustRightInd w:val="0"/>
        <w:ind w:left="540" w:hanging="540"/>
        <w:jc w:val="both"/>
        <w:rPr>
          <w:rFonts w:eastAsiaTheme="minorHAnsi"/>
          <w:sz w:val="22"/>
          <w:szCs w:val="22"/>
        </w:rPr>
      </w:pPr>
      <w:r w:rsidRPr="0048616D">
        <w:rPr>
          <w:rFonts w:eastAsiaTheme="minorHAnsi"/>
          <w:sz w:val="22"/>
          <w:szCs w:val="22"/>
        </w:rPr>
        <w:t>Agarwal KN, Gupta V, &amp; Agarwal S. (2013).</w:t>
      </w:r>
      <w:r w:rsidR="0048616D" w:rsidRPr="0048616D">
        <w:rPr>
          <w:rFonts w:eastAsiaTheme="minorHAnsi"/>
          <w:sz w:val="22"/>
          <w:szCs w:val="22"/>
        </w:rPr>
        <w:t xml:space="preserve"> </w:t>
      </w:r>
      <w:r w:rsidRPr="0048616D">
        <w:rPr>
          <w:rFonts w:eastAsiaTheme="minorHAnsi"/>
          <w:sz w:val="22"/>
          <w:szCs w:val="22"/>
        </w:rPr>
        <w:t>Effect of Maternal Iron Status on</w:t>
      </w:r>
      <w:r w:rsidR="0048616D" w:rsidRPr="0048616D">
        <w:rPr>
          <w:rFonts w:eastAsiaTheme="minorHAnsi"/>
          <w:sz w:val="22"/>
          <w:szCs w:val="22"/>
        </w:rPr>
        <w:t xml:space="preserve"> </w:t>
      </w:r>
      <w:r w:rsidRPr="0048616D">
        <w:rPr>
          <w:rFonts w:eastAsiaTheme="minorHAnsi"/>
          <w:sz w:val="22"/>
          <w:szCs w:val="22"/>
        </w:rPr>
        <w:t>Placenta, Fetus and Newborn.</w:t>
      </w:r>
      <w:r w:rsidR="0048616D">
        <w:rPr>
          <w:rFonts w:eastAsiaTheme="minorHAnsi"/>
          <w:sz w:val="22"/>
          <w:szCs w:val="22"/>
        </w:rPr>
        <w:t xml:space="preserve"> </w:t>
      </w:r>
      <w:r w:rsidRPr="0048616D">
        <w:rPr>
          <w:rFonts w:eastAsiaTheme="minorHAnsi"/>
          <w:i/>
          <w:iCs/>
          <w:sz w:val="22"/>
          <w:szCs w:val="22"/>
        </w:rPr>
        <w:t>International journal of Medicine</w:t>
      </w:r>
      <w:r w:rsidR="0048616D" w:rsidRPr="0048616D">
        <w:rPr>
          <w:rFonts w:eastAsiaTheme="minorHAnsi"/>
          <w:i/>
          <w:iCs/>
          <w:sz w:val="22"/>
          <w:szCs w:val="22"/>
        </w:rPr>
        <w:t xml:space="preserve"> </w:t>
      </w:r>
      <w:r w:rsidRPr="0048616D">
        <w:rPr>
          <w:rFonts w:eastAsiaTheme="minorHAnsi"/>
          <w:i/>
          <w:iCs/>
          <w:sz w:val="22"/>
          <w:szCs w:val="22"/>
        </w:rPr>
        <w:t>and Medical Sciences, 5</w:t>
      </w:r>
      <w:r w:rsidRPr="0048616D">
        <w:rPr>
          <w:rFonts w:eastAsiaTheme="minorHAnsi"/>
          <w:sz w:val="22"/>
          <w:szCs w:val="22"/>
        </w:rPr>
        <w:t>(9), 5.</w:t>
      </w:r>
    </w:p>
    <w:p w:rsidR="0048616D" w:rsidRPr="0048616D" w:rsidRDefault="0048616D" w:rsidP="0048616D">
      <w:pPr>
        <w:autoSpaceDE w:val="0"/>
        <w:autoSpaceDN w:val="0"/>
        <w:adjustRightInd w:val="0"/>
        <w:ind w:left="540"/>
        <w:rPr>
          <w:rFonts w:eastAsiaTheme="minorHAnsi"/>
          <w:sz w:val="22"/>
          <w:szCs w:val="22"/>
        </w:rPr>
      </w:pPr>
    </w:p>
    <w:p w:rsidR="00587781" w:rsidRDefault="00587781" w:rsidP="0048616D">
      <w:pPr>
        <w:ind w:left="567" w:hanging="567"/>
        <w:jc w:val="both"/>
        <w:rPr>
          <w:sz w:val="22"/>
          <w:szCs w:val="22"/>
        </w:rPr>
      </w:pPr>
      <w:r w:rsidRPr="0048616D">
        <w:rPr>
          <w:sz w:val="22"/>
          <w:szCs w:val="22"/>
        </w:rPr>
        <w:t xml:space="preserve">Centre for Disease Control and Prevention. (2017). Recommendation to control and prevent and 311 </w:t>
      </w:r>
      <w:r w:rsidRPr="0048616D">
        <w:rPr>
          <w:sz w:val="22"/>
          <w:szCs w:val="22"/>
        </w:rPr>
        <w:lastRenderedPageBreak/>
        <w:t>control iron deficiency in the United States MMWR, 47: 1-2.</w:t>
      </w:r>
    </w:p>
    <w:p w:rsidR="0048616D" w:rsidRPr="0048616D" w:rsidRDefault="0048616D" w:rsidP="0048616D">
      <w:pPr>
        <w:ind w:left="567" w:hanging="567"/>
        <w:jc w:val="both"/>
        <w:rPr>
          <w:sz w:val="22"/>
          <w:szCs w:val="22"/>
        </w:rPr>
      </w:pPr>
    </w:p>
    <w:p w:rsidR="00587781" w:rsidRDefault="00574194" w:rsidP="0048616D">
      <w:pPr>
        <w:ind w:left="567" w:hanging="567"/>
        <w:jc w:val="both"/>
        <w:rPr>
          <w:color w:val="000000"/>
          <w:sz w:val="22"/>
          <w:szCs w:val="22"/>
          <w:shd w:val="clear" w:color="auto" w:fill="FFFFFF"/>
        </w:rPr>
      </w:pPr>
      <w:hyperlink r:id="rId12" w:history="1">
        <w:r w:rsidR="00587781" w:rsidRPr="0048616D">
          <w:rPr>
            <w:rStyle w:val="Hyperlink"/>
            <w:color w:val="000000"/>
            <w:sz w:val="22"/>
            <w:szCs w:val="22"/>
            <w:shd w:val="clear" w:color="auto" w:fill="FFFFFF"/>
          </w:rPr>
          <w:t>Chełchowska M</w:t>
        </w:r>
      </w:hyperlink>
      <w:r w:rsidR="00587781" w:rsidRPr="0048616D">
        <w:rPr>
          <w:color w:val="000000"/>
          <w:sz w:val="22"/>
          <w:szCs w:val="22"/>
          <w:shd w:val="clear" w:color="auto" w:fill="FFFFFF"/>
        </w:rPr>
        <w:t>, </w:t>
      </w:r>
      <w:hyperlink r:id="rId13" w:history="1">
        <w:r w:rsidR="00587781" w:rsidRPr="0048616D">
          <w:rPr>
            <w:rStyle w:val="Hyperlink"/>
            <w:color w:val="000000"/>
            <w:sz w:val="22"/>
            <w:szCs w:val="22"/>
            <w:shd w:val="clear" w:color="auto" w:fill="FFFFFF"/>
          </w:rPr>
          <w:t>Ambroszkiewicz J</w:t>
        </w:r>
      </w:hyperlink>
      <w:r w:rsidR="00587781" w:rsidRPr="0048616D">
        <w:rPr>
          <w:color w:val="000000"/>
          <w:sz w:val="22"/>
          <w:szCs w:val="22"/>
          <w:shd w:val="clear" w:color="auto" w:fill="FFFFFF"/>
        </w:rPr>
        <w:t>, </w:t>
      </w:r>
      <w:hyperlink r:id="rId14" w:history="1">
        <w:r w:rsidR="00587781" w:rsidRPr="0048616D">
          <w:rPr>
            <w:rStyle w:val="Hyperlink"/>
            <w:color w:val="000000"/>
            <w:sz w:val="22"/>
            <w:szCs w:val="22"/>
            <w:shd w:val="clear" w:color="auto" w:fill="FFFFFF"/>
          </w:rPr>
          <w:t>Gajewska J</w:t>
        </w:r>
      </w:hyperlink>
      <w:r w:rsidR="00587781" w:rsidRPr="0048616D">
        <w:rPr>
          <w:color w:val="000000"/>
          <w:sz w:val="22"/>
          <w:szCs w:val="22"/>
          <w:shd w:val="clear" w:color="auto" w:fill="FFFFFF"/>
        </w:rPr>
        <w:t>, </w:t>
      </w:r>
      <w:hyperlink r:id="rId15" w:history="1">
        <w:r w:rsidR="00587781" w:rsidRPr="0048616D">
          <w:rPr>
            <w:rStyle w:val="Hyperlink"/>
            <w:color w:val="000000"/>
            <w:sz w:val="22"/>
            <w:szCs w:val="22"/>
            <w:shd w:val="clear" w:color="auto" w:fill="FFFFFF"/>
          </w:rPr>
          <w:t>Jabłońska-Głąb E</w:t>
        </w:r>
      </w:hyperlink>
      <w:r w:rsidR="00587781" w:rsidRPr="0048616D">
        <w:rPr>
          <w:color w:val="000000"/>
          <w:sz w:val="22"/>
          <w:szCs w:val="22"/>
          <w:shd w:val="clear" w:color="auto" w:fill="FFFFFF"/>
        </w:rPr>
        <w:t>, </w:t>
      </w:r>
      <w:hyperlink r:id="rId16" w:history="1">
        <w:r w:rsidR="00587781" w:rsidRPr="0048616D">
          <w:rPr>
            <w:rStyle w:val="Hyperlink"/>
            <w:color w:val="000000"/>
            <w:sz w:val="22"/>
            <w:szCs w:val="22"/>
            <w:shd w:val="clear" w:color="auto" w:fill="FFFFFF"/>
          </w:rPr>
          <w:t>Maciejewski TM</w:t>
        </w:r>
      </w:hyperlink>
      <w:r w:rsidR="00587781" w:rsidRPr="0048616D">
        <w:rPr>
          <w:color w:val="000000"/>
          <w:sz w:val="22"/>
          <w:szCs w:val="22"/>
          <w:shd w:val="clear" w:color="auto" w:fill="FFFFFF"/>
        </w:rPr>
        <w:t>, </w:t>
      </w:r>
      <w:hyperlink r:id="rId17" w:history="1">
        <w:r w:rsidR="00587781" w:rsidRPr="0048616D">
          <w:rPr>
            <w:rStyle w:val="Hyperlink"/>
            <w:color w:val="000000"/>
            <w:sz w:val="22"/>
            <w:szCs w:val="22"/>
            <w:shd w:val="clear" w:color="auto" w:fill="FFFFFF"/>
          </w:rPr>
          <w:t>Ołtarzewski M</w:t>
        </w:r>
      </w:hyperlink>
      <w:r w:rsidR="00587781" w:rsidRPr="0048616D">
        <w:rPr>
          <w:color w:val="000000"/>
          <w:sz w:val="22"/>
          <w:szCs w:val="22"/>
          <w:shd w:val="clear" w:color="auto" w:fill="FFFFFF"/>
        </w:rPr>
        <w:t>. (2016). Hepcidin and Iron Metabolism in Pregnancy: Correlation with Smoking and Birth Weight and Length. Biol Trace Elem Res, 173(1): 14-20.</w:t>
      </w:r>
    </w:p>
    <w:p w:rsidR="0048616D" w:rsidRPr="0048616D" w:rsidRDefault="0048616D" w:rsidP="0048616D">
      <w:pPr>
        <w:ind w:left="567" w:hanging="567"/>
        <w:jc w:val="both"/>
        <w:rPr>
          <w:color w:val="000000"/>
          <w:sz w:val="22"/>
          <w:szCs w:val="22"/>
          <w:shd w:val="clear" w:color="auto" w:fill="FFFFFF"/>
        </w:rPr>
      </w:pPr>
    </w:p>
    <w:p w:rsidR="00587781" w:rsidRDefault="00587781" w:rsidP="0048616D">
      <w:pPr>
        <w:ind w:left="567" w:hanging="567"/>
        <w:jc w:val="both"/>
        <w:rPr>
          <w:color w:val="000000"/>
          <w:sz w:val="22"/>
          <w:szCs w:val="22"/>
          <w:shd w:val="clear" w:color="auto" w:fill="FFFFFF"/>
        </w:rPr>
      </w:pPr>
      <w:r w:rsidRPr="0048616D">
        <w:rPr>
          <w:rStyle w:val="Emphasis"/>
          <w:bCs/>
          <w:color w:val="000000"/>
          <w:sz w:val="22"/>
          <w:szCs w:val="22"/>
          <w:shd w:val="clear" w:color="auto" w:fill="FFFFFF"/>
        </w:rPr>
        <w:t>Cunningham</w:t>
      </w:r>
      <w:r w:rsidRPr="0048616D">
        <w:rPr>
          <w:color w:val="000000"/>
          <w:sz w:val="22"/>
          <w:szCs w:val="22"/>
          <w:shd w:val="clear" w:color="auto" w:fill="FFFFFF"/>
        </w:rPr>
        <w:t>. </w:t>
      </w:r>
      <w:r w:rsidRPr="0048616D">
        <w:rPr>
          <w:rStyle w:val="Emphasis"/>
          <w:bCs/>
          <w:color w:val="000000"/>
          <w:sz w:val="22"/>
          <w:szCs w:val="22"/>
          <w:shd w:val="clear" w:color="auto" w:fill="FFFFFF"/>
        </w:rPr>
        <w:t>2014</w:t>
      </w:r>
      <w:r w:rsidRPr="0048616D">
        <w:rPr>
          <w:color w:val="000000"/>
          <w:sz w:val="22"/>
          <w:szCs w:val="22"/>
          <w:shd w:val="clear" w:color="auto" w:fill="FFFFFF"/>
        </w:rPr>
        <w:t>. Obstetri Williams. Jakarta : EGC</w:t>
      </w:r>
    </w:p>
    <w:p w:rsidR="0048616D" w:rsidRPr="0048616D" w:rsidRDefault="0048616D" w:rsidP="0048616D">
      <w:pPr>
        <w:ind w:left="567" w:hanging="567"/>
        <w:jc w:val="both"/>
        <w:rPr>
          <w:color w:val="000000"/>
          <w:sz w:val="22"/>
          <w:szCs w:val="22"/>
          <w:shd w:val="clear" w:color="auto" w:fill="FFFFFF"/>
        </w:rPr>
      </w:pPr>
    </w:p>
    <w:p w:rsidR="002808B0" w:rsidRDefault="002808B0" w:rsidP="0048616D">
      <w:pPr>
        <w:ind w:left="567" w:hanging="567"/>
        <w:jc w:val="both"/>
        <w:rPr>
          <w:sz w:val="22"/>
          <w:szCs w:val="22"/>
        </w:rPr>
      </w:pPr>
      <w:r w:rsidRPr="0048616D">
        <w:rPr>
          <w:sz w:val="22"/>
          <w:szCs w:val="22"/>
        </w:rPr>
        <w:t>Erdem A, Arslan M, Yazici G (2016) The effect of maternal anaemia and iron deficiency on fetal erythropoiesis: comparison between serum erythropoietin, haemoglobin and ferritin levels in mothers and newborn, J Matern Fetal Neonatal Med 11: 329-332.</w:t>
      </w:r>
    </w:p>
    <w:p w:rsidR="0048616D" w:rsidRPr="0048616D" w:rsidRDefault="0048616D" w:rsidP="0048616D">
      <w:pPr>
        <w:ind w:left="567" w:hanging="567"/>
        <w:jc w:val="both"/>
        <w:rPr>
          <w:color w:val="000000"/>
          <w:sz w:val="22"/>
          <w:szCs w:val="22"/>
        </w:rPr>
      </w:pPr>
    </w:p>
    <w:p w:rsidR="00587781" w:rsidRDefault="00587781" w:rsidP="0048616D">
      <w:pPr>
        <w:ind w:left="567" w:hanging="567"/>
        <w:jc w:val="both"/>
        <w:rPr>
          <w:sz w:val="22"/>
          <w:szCs w:val="22"/>
        </w:rPr>
      </w:pPr>
      <w:r w:rsidRPr="0048616D">
        <w:rPr>
          <w:sz w:val="22"/>
          <w:szCs w:val="22"/>
        </w:rPr>
        <w:t>Ervasti M, Kotisaari S, Heinonen S, Punnonen K. (2008). Elevated serum erythropoietin concentration is associated with coordinated changes in red blood cell and reticulocyte indices of pregnant women at term. The Scandinavian Journal of Clinical &amp; Laboratory Investigation, 68(2): 160-65.</w:t>
      </w:r>
    </w:p>
    <w:p w:rsidR="00435A13" w:rsidRDefault="00435A13" w:rsidP="0048616D">
      <w:pPr>
        <w:autoSpaceDE w:val="0"/>
        <w:autoSpaceDN w:val="0"/>
        <w:adjustRightInd w:val="0"/>
        <w:ind w:left="540" w:hanging="540"/>
        <w:jc w:val="both"/>
        <w:rPr>
          <w:rFonts w:eastAsiaTheme="minorHAnsi"/>
          <w:sz w:val="22"/>
          <w:szCs w:val="22"/>
        </w:rPr>
      </w:pPr>
      <w:r w:rsidRPr="0048616D">
        <w:rPr>
          <w:rFonts w:eastAsiaTheme="minorHAnsi"/>
          <w:sz w:val="22"/>
          <w:szCs w:val="22"/>
        </w:rPr>
        <w:t>Farsi Y, Brooks D, Werler M, Cabral H, Al-</w:t>
      </w:r>
      <w:r w:rsidR="0048616D">
        <w:rPr>
          <w:rFonts w:eastAsiaTheme="minorHAnsi"/>
          <w:sz w:val="22"/>
          <w:szCs w:val="22"/>
        </w:rPr>
        <w:t xml:space="preserve"> </w:t>
      </w:r>
      <w:r w:rsidRPr="0048616D">
        <w:rPr>
          <w:rFonts w:eastAsiaTheme="minorHAnsi"/>
          <w:sz w:val="22"/>
          <w:szCs w:val="22"/>
        </w:rPr>
        <w:t>Syafei M, &amp; Wallenburg HC. (2011).</w:t>
      </w:r>
      <w:r w:rsidR="0048616D">
        <w:rPr>
          <w:rFonts w:eastAsiaTheme="minorHAnsi"/>
          <w:sz w:val="22"/>
          <w:szCs w:val="22"/>
        </w:rPr>
        <w:t xml:space="preserve"> </w:t>
      </w:r>
      <w:r w:rsidRPr="0048616D">
        <w:rPr>
          <w:rFonts w:eastAsiaTheme="minorHAnsi"/>
          <w:sz w:val="22"/>
          <w:szCs w:val="22"/>
        </w:rPr>
        <w:t>Effect of High Parity on Occurence of</w:t>
      </w:r>
      <w:r w:rsidR="0048616D">
        <w:rPr>
          <w:rFonts w:eastAsiaTheme="minorHAnsi"/>
          <w:sz w:val="22"/>
          <w:szCs w:val="22"/>
        </w:rPr>
        <w:t xml:space="preserve"> </w:t>
      </w:r>
      <w:r w:rsidRPr="0048616D">
        <w:rPr>
          <w:rFonts w:eastAsiaTheme="minorHAnsi"/>
          <w:sz w:val="22"/>
          <w:szCs w:val="22"/>
        </w:rPr>
        <w:t>anemia in pregnancy:a cohort study.</w:t>
      </w:r>
      <w:r w:rsidR="0048616D">
        <w:rPr>
          <w:rFonts w:eastAsiaTheme="minorHAnsi"/>
          <w:sz w:val="22"/>
          <w:szCs w:val="22"/>
        </w:rPr>
        <w:t xml:space="preserve"> </w:t>
      </w:r>
      <w:r w:rsidRPr="0048616D">
        <w:rPr>
          <w:rFonts w:eastAsiaTheme="minorHAnsi"/>
          <w:i/>
          <w:iCs/>
          <w:sz w:val="22"/>
          <w:szCs w:val="22"/>
        </w:rPr>
        <w:t>BMC Pregnancy and Childbirth,</w:t>
      </w:r>
      <w:r w:rsidR="0048616D">
        <w:rPr>
          <w:rFonts w:eastAsiaTheme="minorHAnsi"/>
          <w:i/>
          <w:iCs/>
          <w:sz w:val="22"/>
          <w:szCs w:val="22"/>
        </w:rPr>
        <w:t xml:space="preserve"> </w:t>
      </w:r>
      <w:r w:rsidRPr="0048616D">
        <w:rPr>
          <w:rFonts w:eastAsiaTheme="minorHAnsi"/>
          <w:i/>
          <w:iCs/>
          <w:sz w:val="22"/>
          <w:szCs w:val="22"/>
        </w:rPr>
        <w:t>11</w:t>
      </w:r>
      <w:r w:rsidRPr="0048616D">
        <w:rPr>
          <w:rFonts w:eastAsiaTheme="minorHAnsi"/>
          <w:sz w:val="22"/>
          <w:szCs w:val="22"/>
        </w:rPr>
        <w:t>(7), 7.</w:t>
      </w:r>
    </w:p>
    <w:p w:rsidR="0048616D" w:rsidRPr="0048616D" w:rsidRDefault="0048616D" w:rsidP="0048616D">
      <w:pPr>
        <w:autoSpaceDE w:val="0"/>
        <w:autoSpaceDN w:val="0"/>
        <w:adjustRightInd w:val="0"/>
        <w:ind w:left="540" w:hanging="540"/>
        <w:jc w:val="both"/>
        <w:rPr>
          <w:rFonts w:eastAsiaTheme="minorHAnsi"/>
          <w:sz w:val="22"/>
          <w:szCs w:val="22"/>
        </w:rPr>
      </w:pPr>
    </w:p>
    <w:p w:rsidR="00587781" w:rsidRDefault="00587781" w:rsidP="0048616D">
      <w:pPr>
        <w:ind w:left="567" w:hanging="567"/>
        <w:jc w:val="both"/>
        <w:rPr>
          <w:bCs/>
          <w:color w:val="000000"/>
          <w:sz w:val="22"/>
          <w:szCs w:val="22"/>
        </w:rPr>
      </w:pPr>
      <w:r w:rsidRPr="0048616D">
        <w:rPr>
          <w:color w:val="000000"/>
          <w:sz w:val="22"/>
          <w:szCs w:val="22"/>
        </w:rPr>
        <w:t xml:space="preserve">Georgieff MK. (2009). </w:t>
      </w:r>
      <w:r w:rsidRPr="0048616D">
        <w:rPr>
          <w:bCs/>
          <w:color w:val="000000"/>
          <w:sz w:val="22"/>
          <w:szCs w:val="22"/>
        </w:rPr>
        <w:t xml:space="preserve">The Role of Iron in Neurodevelopment: Fetal Iron Deficiency and the Developing Hippocampus. </w:t>
      </w:r>
      <w:hyperlink r:id="rId18" w:tgtFrame="pmc_ext" w:history="1">
        <w:r w:rsidRPr="0048616D">
          <w:rPr>
            <w:rStyle w:val="cit"/>
            <w:color w:val="000000"/>
            <w:sz w:val="22"/>
            <w:szCs w:val="22"/>
            <w:shd w:val="clear" w:color="auto" w:fill="FFFFFF"/>
          </w:rPr>
          <w:t>Biochem Soc Trans, 36(Pt 6): 1267–1271</w:t>
        </w:r>
      </w:hyperlink>
      <w:r w:rsidRPr="0048616D">
        <w:rPr>
          <w:bCs/>
          <w:color w:val="000000"/>
          <w:sz w:val="22"/>
          <w:szCs w:val="22"/>
        </w:rPr>
        <w:t xml:space="preserve"> </w:t>
      </w:r>
    </w:p>
    <w:p w:rsidR="0048616D" w:rsidRPr="0048616D" w:rsidRDefault="0048616D" w:rsidP="0048616D">
      <w:pPr>
        <w:ind w:left="567" w:hanging="567"/>
        <w:jc w:val="both"/>
        <w:rPr>
          <w:bCs/>
          <w:color w:val="000000"/>
          <w:sz w:val="22"/>
          <w:szCs w:val="22"/>
        </w:rPr>
      </w:pPr>
    </w:p>
    <w:p w:rsidR="00587781" w:rsidRDefault="00587781" w:rsidP="0048616D">
      <w:pPr>
        <w:ind w:left="567" w:hanging="567"/>
        <w:jc w:val="both"/>
        <w:rPr>
          <w:color w:val="000000"/>
          <w:sz w:val="22"/>
          <w:szCs w:val="22"/>
          <w:shd w:val="clear" w:color="auto" w:fill="FFFFFF"/>
        </w:rPr>
      </w:pPr>
      <w:r w:rsidRPr="0048616D">
        <w:rPr>
          <w:rStyle w:val="Emphasis"/>
          <w:bCs/>
          <w:color w:val="000000"/>
          <w:sz w:val="22"/>
          <w:szCs w:val="22"/>
          <w:shd w:val="clear" w:color="auto" w:fill="FFFFFF"/>
        </w:rPr>
        <w:t>Guyton</w:t>
      </w:r>
      <w:r w:rsidRPr="0048616D">
        <w:rPr>
          <w:color w:val="000000"/>
          <w:sz w:val="22"/>
          <w:szCs w:val="22"/>
          <w:shd w:val="clear" w:color="auto" w:fill="FFFFFF"/>
        </w:rPr>
        <w:t> AC, Hall JE. (2016). Buku Ajar Fisiologi Kedokteran. Edisi 11. Jakarta: Penerbit Buku Kedokteran EGC.</w:t>
      </w:r>
    </w:p>
    <w:p w:rsidR="0048616D" w:rsidRPr="0048616D" w:rsidRDefault="0048616D" w:rsidP="0048616D">
      <w:pPr>
        <w:ind w:left="567" w:hanging="567"/>
        <w:jc w:val="both"/>
        <w:rPr>
          <w:color w:val="000000"/>
          <w:sz w:val="22"/>
          <w:szCs w:val="22"/>
        </w:rPr>
      </w:pPr>
    </w:p>
    <w:p w:rsidR="00587781" w:rsidRPr="0048616D" w:rsidRDefault="00587781" w:rsidP="0048616D">
      <w:pPr>
        <w:ind w:left="567" w:hanging="567"/>
        <w:jc w:val="both"/>
        <w:rPr>
          <w:color w:val="000000"/>
          <w:sz w:val="22"/>
          <w:szCs w:val="22"/>
          <w:shd w:val="clear" w:color="auto" w:fill="FFFFFF"/>
        </w:rPr>
      </w:pPr>
      <w:r w:rsidRPr="0048616D">
        <w:rPr>
          <w:sz w:val="22"/>
          <w:szCs w:val="22"/>
          <w:shd w:val="clear" w:color="auto" w:fill="FFFFFF"/>
        </w:rPr>
        <w:t>Kalaivani K. (2009).</w:t>
      </w:r>
      <w:r w:rsidRPr="0048616D">
        <w:rPr>
          <w:color w:val="000000"/>
          <w:sz w:val="22"/>
          <w:szCs w:val="22"/>
          <w:shd w:val="clear" w:color="auto" w:fill="FFFFFF"/>
        </w:rPr>
        <w:t xml:space="preserve"> </w:t>
      </w:r>
      <w:r w:rsidRPr="0048616D">
        <w:rPr>
          <w:color w:val="000000"/>
          <w:sz w:val="22"/>
          <w:szCs w:val="22"/>
        </w:rPr>
        <w:t xml:space="preserve">Prevalence &amp; consequences of anaemia in pregnancy. </w:t>
      </w:r>
      <w:r w:rsidRPr="0048616D">
        <w:rPr>
          <w:color w:val="000000"/>
          <w:sz w:val="22"/>
          <w:szCs w:val="22"/>
          <w:shd w:val="clear" w:color="auto" w:fill="FFFFFF"/>
        </w:rPr>
        <w:t>Indian J Med Res, 130(5):627-33.</w:t>
      </w:r>
    </w:p>
    <w:p w:rsidR="00587781" w:rsidRDefault="00587781" w:rsidP="0048616D">
      <w:pPr>
        <w:ind w:left="567" w:hanging="567"/>
        <w:jc w:val="both"/>
        <w:rPr>
          <w:sz w:val="22"/>
          <w:szCs w:val="22"/>
        </w:rPr>
      </w:pPr>
      <w:r w:rsidRPr="0048616D">
        <w:rPr>
          <w:sz w:val="22"/>
          <w:szCs w:val="22"/>
        </w:rPr>
        <w:t>Kasper DL, Fauci AS, Hauser SL, et al. (2015). Harrison’s Principles of Internal Medicine, Mc  Graw Hill Medical, New York, USA, 2015, 19th edition p:625-29</w:t>
      </w:r>
    </w:p>
    <w:p w:rsidR="0048616D" w:rsidRPr="0048616D" w:rsidRDefault="0048616D" w:rsidP="0048616D">
      <w:pPr>
        <w:ind w:left="567" w:hanging="567"/>
        <w:jc w:val="both"/>
        <w:rPr>
          <w:sz w:val="22"/>
          <w:szCs w:val="22"/>
        </w:rPr>
      </w:pPr>
    </w:p>
    <w:p w:rsidR="00587781" w:rsidRDefault="00587781" w:rsidP="0048616D">
      <w:pPr>
        <w:ind w:left="567" w:hanging="567"/>
        <w:jc w:val="both"/>
        <w:rPr>
          <w:sz w:val="22"/>
          <w:szCs w:val="22"/>
        </w:rPr>
      </w:pPr>
      <w:r w:rsidRPr="0048616D">
        <w:rPr>
          <w:sz w:val="22"/>
          <w:szCs w:val="22"/>
        </w:rPr>
        <w:t>Kemenkes RI. (2013). Riset Kesehatan Dasar (RISKESDAS) Indonesia. Jakarta, Kemenkes RI.</w:t>
      </w:r>
    </w:p>
    <w:p w:rsidR="0048616D" w:rsidRPr="0048616D" w:rsidRDefault="0048616D" w:rsidP="0048616D">
      <w:pPr>
        <w:ind w:left="567" w:hanging="567"/>
        <w:jc w:val="both"/>
        <w:rPr>
          <w:sz w:val="22"/>
          <w:szCs w:val="22"/>
        </w:rPr>
      </w:pPr>
    </w:p>
    <w:p w:rsidR="00B24391" w:rsidRPr="00021DF5" w:rsidRDefault="00B24391" w:rsidP="0048616D">
      <w:pPr>
        <w:ind w:left="567" w:hanging="567"/>
        <w:jc w:val="both"/>
        <w:rPr>
          <w:sz w:val="22"/>
          <w:szCs w:val="22"/>
        </w:rPr>
      </w:pPr>
      <w:r w:rsidRPr="00021DF5">
        <w:rPr>
          <w:sz w:val="22"/>
          <w:szCs w:val="22"/>
        </w:rPr>
        <w:lastRenderedPageBreak/>
        <w:t>Kowalska-kanka, A. &amp; Maciejewski T. (2013).</w:t>
      </w:r>
      <w:r w:rsidR="0048616D" w:rsidRPr="00021DF5">
        <w:rPr>
          <w:sz w:val="22"/>
          <w:szCs w:val="22"/>
        </w:rPr>
        <w:t xml:space="preserve"> The Role and regulation of secretion of erythropoietin in pregnancy. Periode med 17 </w:t>
      </w:r>
      <w:r w:rsidR="0048616D" w:rsidRPr="00021DF5">
        <w:rPr>
          <w:b/>
          <w:bCs/>
          <w:sz w:val="22"/>
          <w:szCs w:val="22"/>
        </w:rPr>
        <w:t>(3)</w:t>
      </w:r>
      <w:r w:rsidR="0048616D" w:rsidRPr="00021DF5">
        <w:rPr>
          <w:sz w:val="22"/>
          <w:szCs w:val="22"/>
        </w:rPr>
        <w:t xml:space="preserve"> : 270-275.</w:t>
      </w:r>
    </w:p>
    <w:p w:rsidR="00021DF5" w:rsidRPr="00021DF5" w:rsidRDefault="00021DF5" w:rsidP="0048616D">
      <w:pPr>
        <w:ind w:left="567" w:hanging="567"/>
        <w:jc w:val="both"/>
        <w:rPr>
          <w:sz w:val="22"/>
          <w:szCs w:val="22"/>
        </w:rPr>
      </w:pPr>
    </w:p>
    <w:p w:rsidR="00021DF5" w:rsidRPr="00021DF5" w:rsidRDefault="00021DF5" w:rsidP="0048616D">
      <w:pPr>
        <w:ind w:left="567" w:hanging="567"/>
        <w:jc w:val="both"/>
        <w:rPr>
          <w:sz w:val="22"/>
          <w:szCs w:val="22"/>
        </w:rPr>
      </w:pPr>
      <w:r w:rsidRPr="00021DF5">
        <w:rPr>
          <w:sz w:val="22"/>
          <w:szCs w:val="22"/>
        </w:rPr>
        <w:t>Obeagu G U. (2018) A Review on Erythropietin in Pregnancy. Department of University Health Services, Michael Okpara University of Agriculture, Nigeria</w:t>
      </w:r>
    </w:p>
    <w:p w:rsidR="0048616D" w:rsidRPr="00021DF5" w:rsidRDefault="0048616D" w:rsidP="0048616D">
      <w:pPr>
        <w:ind w:left="567" w:hanging="567"/>
        <w:jc w:val="both"/>
        <w:rPr>
          <w:sz w:val="22"/>
          <w:szCs w:val="22"/>
        </w:rPr>
      </w:pPr>
    </w:p>
    <w:p w:rsidR="0048616D" w:rsidRPr="00021DF5" w:rsidRDefault="0048616D" w:rsidP="0048616D">
      <w:pPr>
        <w:ind w:left="567" w:hanging="567"/>
        <w:jc w:val="both"/>
        <w:rPr>
          <w:color w:val="000000"/>
          <w:sz w:val="22"/>
          <w:szCs w:val="22"/>
          <w:shd w:val="clear" w:color="auto" w:fill="FFFFFF"/>
        </w:rPr>
      </w:pPr>
      <w:r w:rsidRPr="00021DF5">
        <w:rPr>
          <w:rStyle w:val="Emphasis"/>
          <w:bCs/>
          <w:color w:val="000000"/>
          <w:sz w:val="22"/>
          <w:szCs w:val="22"/>
          <w:shd w:val="clear" w:color="auto" w:fill="FFFFFF"/>
        </w:rPr>
        <w:t xml:space="preserve">Prawirohardjo </w:t>
      </w:r>
      <w:r w:rsidRPr="00021DF5">
        <w:rPr>
          <w:color w:val="000000"/>
          <w:sz w:val="22"/>
          <w:szCs w:val="22"/>
          <w:shd w:val="clear" w:color="auto" w:fill="FFFFFF"/>
        </w:rPr>
        <w:t>S. (</w:t>
      </w:r>
      <w:r w:rsidRPr="00021DF5">
        <w:rPr>
          <w:rStyle w:val="Emphasis"/>
          <w:bCs/>
          <w:color w:val="000000"/>
          <w:sz w:val="22"/>
          <w:szCs w:val="22"/>
          <w:shd w:val="clear" w:color="auto" w:fill="FFFFFF"/>
        </w:rPr>
        <w:t>2014)</w:t>
      </w:r>
      <w:r w:rsidRPr="00021DF5">
        <w:rPr>
          <w:color w:val="000000"/>
          <w:sz w:val="22"/>
          <w:szCs w:val="22"/>
          <w:shd w:val="clear" w:color="auto" w:fill="FFFFFF"/>
        </w:rPr>
        <w:t>. Ilmu Kebidanan Sarwono </w:t>
      </w:r>
      <w:r w:rsidRPr="00021DF5">
        <w:rPr>
          <w:rStyle w:val="Emphasis"/>
          <w:bCs/>
          <w:color w:val="000000"/>
          <w:sz w:val="22"/>
          <w:szCs w:val="22"/>
          <w:shd w:val="clear" w:color="auto" w:fill="FFFFFF"/>
        </w:rPr>
        <w:t>Prawirohardjo</w:t>
      </w:r>
      <w:r w:rsidRPr="00021DF5">
        <w:rPr>
          <w:color w:val="000000"/>
          <w:sz w:val="22"/>
          <w:szCs w:val="22"/>
          <w:shd w:val="clear" w:color="auto" w:fill="FFFFFF"/>
        </w:rPr>
        <w:t>. Jakarta: PT Bina Pustaka Sarwono Prawirohardjo.</w:t>
      </w:r>
    </w:p>
    <w:p w:rsidR="0048616D" w:rsidRPr="00021DF5" w:rsidRDefault="0048616D" w:rsidP="0048616D">
      <w:pPr>
        <w:ind w:left="567" w:hanging="567"/>
        <w:jc w:val="both"/>
        <w:rPr>
          <w:color w:val="000000"/>
          <w:sz w:val="22"/>
          <w:szCs w:val="22"/>
          <w:shd w:val="clear" w:color="auto" w:fill="FFFFFF"/>
        </w:rPr>
      </w:pPr>
    </w:p>
    <w:p w:rsidR="0048616D" w:rsidRPr="00021DF5" w:rsidRDefault="0048616D" w:rsidP="0048616D">
      <w:pPr>
        <w:ind w:left="567" w:hanging="567"/>
        <w:jc w:val="both"/>
        <w:rPr>
          <w:color w:val="000000"/>
          <w:sz w:val="22"/>
          <w:szCs w:val="22"/>
          <w:shd w:val="clear" w:color="auto" w:fill="FFFFFF"/>
        </w:rPr>
      </w:pPr>
      <w:r w:rsidRPr="00021DF5">
        <w:rPr>
          <w:color w:val="000000"/>
          <w:sz w:val="22"/>
          <w:szCs w:val="22"/>
        </w:rPr>
        <w:t xml:space="preserve">Radlowski EC, Johnson RW. (2013). </w:t>
      </w:r>
      <w:r w:rsidRPr="00021DF5">
        <w:rPr>
          <w:bCs/>
          <w:color w:val="000000"/>
          <w:sz w:val="22"/>
          <w:szCs w:val="22"/>
        </w:rPr>
        <w:t xml:space="preserve">Perinatal iron deficiency and neurocognitive development. </w:t>
      </w:r>
      <w:hyperlink r:id="rId19" w:history="1">
        <w:r w:rsidRPr="00021DF5">
          <w:rPr>
            <w:rStyle w:val="Hyperlink"/>
            <w:color w:val="000000"/>
            <w:sz w:val="22"/>
            <w:szCs w:val="22"/>
            <w:shd w:val="clear" w:color="auto" w:fill="FFFFFF"/>
          </w:rPr>
          <w:t>Front Hum Neurosci</w:t>
        </w:r>
      </w:hyperlink>
      <w:r w:rsidRPr="00021DF5">
        <w:rPr>
          <w:color w:val="000000"/>
          <w:sz w:val="22"/>
          <w:szCs w:val="22"/>
          <w:shd w:val="clear" w:color="auto" w:fill="FFFFFF"/>
        </w:rPr>
        <w:t>, 7: 585.</w:t>
      </w:r>
    </w:p>
    <w:p w:rsidR="0048616D" w:rsidRPr="00021DF5" w:rsidRDefault="0048616D" w:rsidP="0048616D">
      <w:pPr>
        <w:ind w:left="567" w:hanging="567"/>
        <w:jc w:val="both"/>
        <w:rPr>
          <w:color w:val="000000"/>
          <w:sz w:val="22"/>
          <w:szCs w:val="22"/>
          <w:shd w:val="clear" w:color="auto" w:fill="FFFFFF"/>
        </w:rPr>
      </w:pPr>
    </w:p>
    <w:p w:rsidR="0048616D" w:rsidRPr="00021DF5" w:rsidRDefault="0048616D" w:rsidP="0048616D">
      <w:pPr>
        <w:autoSpaceDE w:val="0"/>
        <w:autoSpaceDN w:val="0"/>
        <w:adjustRightInd w:val="0"/>
        <w:ind w:left="540" w:hanging="540"/>
        <w:jc w:val="both"/>
        <w:rPr>
          <w:rFonts w:eastAsiaTheme="minorHAnsi"/>
          <w:sz w:val="22"/>
          <w:szCs w:val="22"/>
        </w:rPr>
      </w:pPr>
      <w:r w:rsidRPr="00021DF5">
        <w:rPr>
          <w:rFonts w:eastAsiaTheme="minorHAnsi"/>
          <w:sz w:val="22"/>
          <w:szCs w:val="22"/>
        </w:rPr>
        <w:t xml:space="preserve">Ridayanti N.K.A, Lanni F, dan Wahyuningsih M., (2012). </w:t>
      </w:r>
      <w:r w:rsidRPr="00021DF5">
        <w:rPr>
          <w:rFonts w:eastAsiaTheme="minorHAnsi"/>
          <w:i/>
          <w:iCs/>
          <w:sz w:val="22"/>
          <w:szCs w:val="22"/>
        </w:rPr>
        <w:t xml:space="preserve">Hubungan Tingkat </w:t>
      </w:r>
      <w:r w:rsidRPr="00021DF5">
        <w:rPr>
          <w:rFonts w:eastAsiaTheme="minorHAnsi"/>
          <w:sz w:val="22"/>
          <w:szCs w:val="22"/>
        </w:rPr>
        <w:t xml:space="preserve">Pendidikan Ibu Hamil Dengan Kejadian Anemia Pada Kehamilannya Di </w:t>
      </w:r>
      <w:r w:rsidRPr="00021DF5">
        <w:rPr>
          <w:rFonts w:eastAsiaTheme="minorHAnsi"/>
          <w:i/>
          <w:iCs/>
          <w:sz w:val="22"/>
          <w:szCs w:val="22"/>
        </w:rPr>
        <w:t>Puskesmas Banguntapan 1 Bantul</w:t>
      </w:r>
      <w:r w:rsidRPr="00021DF5">
        <w:rPr>
          <w:rFonts w:eastAsiaTheme="minorHAnsi"/>
          <w:sz w:val="22"/>
          <w:szCs w:val="22"/>
        </w:rPr>
        <w:t>. Jurnal</w:t>
      </w:r>
    </w:p>
    <w:p w:rsidR="0048616D" w:rsidRPr="00021DF5" w:rsidRDefault="0048616D" w:rsidP="0048616D">
      <w:pPr>
        <w:autoSpaceDE w:val="0"/>
        <w:autoSpaceDN w:val="0"/>
        <w:adjustRightInd w:val="0"/>
        <w:jc w:val="both"/>
        <w:rPr>
          <w:color w:val="000000"/>
          <w:sz w:val="22"/>
          <w:szCs w:val="22"/>
        </w:rPr>
      </w:pPr>
    </w:p>
    <w:p w:rsidR="0048616D" w:rsidRPr="00021DF5" w:rsidRDefault="0048616D" w:rsidP="0048616D">
      <w:pPr>
        <w:ind w:left="567" w:hanging="567"/>
        <w:jc w:val="both"/>
        <w:rPr>
          <w:color w:val="000000"/>
          <w:sz w:val="22"/>
          <w:szCs w:val="22"/>
          <w:shd w:val="clear" w:color="auto" w:fill="FFFFFF"/>
        </w:rPr>
      </w:pPr>
      <w:r w:rsidRPr="00021DF5">
        <w:rPr>
          <w:color w:val="000000"/>
          <w:sz w:val="22"/>
          <w:szCs w:val="22"/>
        </w:rPr>
        <w:t xml:space="preserve">Sharma JB, Bumma SD, Saxena R, Kumar S, Roy KK, Singh N, Vanamail P. (2016). Cross sectional, comparative study of serum erythropoietin, transferrin receptor, ferritin levels and other hematological indices in normal pregnancies and iron deficiency anemia during pregnancy. </w:t>
      </w:r>
      <w:hyperlink r:id="rId20" w:tooltip="European journal of obstetrics, gynecology, and reproductive biology." w:history="1">
        <w:r w:rsidRPr="00021DF5">
          <w:rPr>
            <w:rStyle w:val="Hyperlink"/>
            <w:color w:val="000000"/>
            <w:sz w:val="22"/>
            <w:szCs w:val="22"/>
            <w:shd w:val="clear" w:color="auto" w:fill="FFFFFF"/>
          </w:rPr>
          <w:t>Eur J Obstet Gynecol Reprod Biol.</w:t>
        </w:r>
      </w:hyperlink>
      <w:r w:rsidRPr="00021DF5">
        <w:rPr>
          <w:color w:val="000000"/>
          <w:sz w:val="22"/>
          <w:szCs w:val="22"/>
          <w:shd w:val="clear" w:color="auto" w:fill="FFFFFF"/>
        </w:rPr>
        <w:t xml:space="preserve"> 203:99-103</w:t>
      </w:r>
    </w:p>
    <w:p w:rsidR="0048616D" w:rsidRPr="00021DF5" w:rsidRDefault="0048616D" w:rsidP="0048616D">
      <w:pPr>
        <w:ind w:left="567" w:hanging="567"/>
        <w:jc w:val="both"/>
        <w:rPr>
          <w:color w:val="000000"/>
          <w:sz w:val="22"/>
          <w:szCs w:val="22"/>
          <w:shd w:val="clear" w:color="auto" w:fill="FFFFFF"/>
        </w:rPr>
      </w:pPr>
    </w:p>
    <w:p w:rsidR="0048616D" w:rsidRPr="00021DF5" w:rsidRDefault="0048616D" w:rsidP="0048616D">
      <w:pPr>
        <w:autoSpaceDE w:val="0"/>
        <w:autoSpaceDN w:val="0"/>
        <w:adjustRightInd w:val="0"/>
        <w:ind w:left="567" w:hanging="567"/>
        <w:jc w:val="both"/>
        <w:rPr>
          <w:rFonts w:eastAsiaTheme="minorHAnsi"/>
          <w:sz w:val="22"/>
          <w:szCs w:val="22"/>
        </w:rPr>
      </w:pPr>
      <w:r w:rsidRPr="00021DF5">
        <w:rPr>
          <w:rFonts w:eastAsiaTheme="minorHAnsi"/>
          <w:sz w:val="22"/>
          <w:szCs w:val="22"/>
        </w:rPr>
        <w:t>Tandu UB, Mbangama AM (2015). Association of maternal anemia with other risk factors in occurrence of Great obstetrical syndromes at university clinics, Kinshasa, DR Congo. BMC Pregnancy and Childbirth.; 15:183-4.</w:t>
      </w:r>
    </w:p>
    <w:p w:rsidR="0048616D" w:rsidRPr="00021DF5" w:rsidRDefault="00587781" w:rsidP="0048616D">
      <w:pPr>
        <w:ind w:left="567" w:hanging="567"/>
        <w:jc w:val="both"/>
        <w:rPr>
          <w:sz w:val="22"/>
          <w:szCs w:val="22"/>
        </w:rPr>
      </w:pPr>
      <w:r w:rsidRPr="00021DF5">
        <w:rPr>
          <w:sz w:val="22"/>
          <w:szCs w:val="22"/>
        </w:rPr>
        <w:t xml:space="preserve">Oliver E, Olufunto K. (2012). Management of Anaemia in Pregnancy. In: Silvenberg, D. Anemia. Intech, 233-244.  Available from: </w:t>
      </w:r>
    </w:p>
    <w:p w:rsidR="00462BD3" w:rsidRPr="00021DF5" w:rsidRDefault="00462BD3" w:rsidP="00462BD3">
      <w:pPr>
        <w:autoSpaceDE w:val="0"/>
        <w:autoSpaceDN w:val="0"/>
        <w:adjustRightInd w:val="0"/>
        <w:ind w:left="630" w:hanging="630"/>
        <w:rPr>
          <w:sz w:val="22"/>
          <w:szCs w:val="22"/>
        </w:rPr>
      </w:pPr>
      <w:r w:rsidRPr="00021DF5">
        <w:rPr>
          <w:rFonts w:eastAsiaTheme="minorHAnsi"/>
          <w:sz w:val="22"/>
          <w:szCs w:val="22"/>
        </w:rPr>
        <w:t xml:space="preserve">Peng, H., Jaroslav, T., &amp; lee, P. (2012). NIH Public Access. </w:t>
      </w:r>
      <w:r w:rsidRPr="00021DF5">
        <w:rPr>
          <w:rFonts w:eastAsiaTheme="minorHAnsi"/>
          <w:i/>
          <w:iCs/>
          <w:sz w:val="22"/>
          <w:szCs w:val="22"/>
        </w:rPr>
        <w:t>Changes</w:t>
      </w:r>
      <w:r w:rsidRPr="00021DF5">
        <w:rPr>
          <w:rFonts w:eastAsiaTheme="minorHAnsi"/>
          <w:sz w:val="22"/>
          <w:szCs w:val="22"/>
        </w:rPr>
        <w:t xml:space="preserve">, </w:t>
      </w:r>
      <w:r w:rsidRPr="00021DF5">
        <w:rPr>
          <w:rFonts w:eastAsiaTheme="minorHAnsi"/>
          <w:i/>
          <w:iCs/>
          <w:sz w:val="22"/>
          <w:szCs w:val="22"/>
        </w:rPr>
        <w:t>29</w:t>
      </w:r>
      <w:r w:rsidRPr="00021DF5">
        <w:rPr>
          <w:rFonts w:eastAsiaTheme="minorHAnsi"/>
          <w:sz w:val="22"/>
          <w:szCs w:val="22"/>
        </w:rPr>
        <w:t>(6), 997–1003</w:t>
      </w:r>
    </w:p>
    <w:p w:rsidR="00186C5F" w:rsidRPr="00021DF5" w:rsidRDefault="00186C5F" w:rsidP="0048616D">
      <w:pPr>
        <w:autoSpaceDE w:val="0"/>
        <w:autoSpaceDN w:val="0"/>
        <w:adjustRightInd w:val="0"/>
        <w:ind w:left="567" w:hanging="567"/>
        <w:jc w:val="both"/>
        <w:rPr>
          <w:color w:val="000000"/>
          <w:sz w:val="22"/>
          <w:szCs w:val="22"/>
          <w:shd w:val="clear" w:color="auto" w:fill="FFFFFF"/>
        </w:rPr>
      </w:pPr>
    </w:p>
    <w:p w:rsidR="00587781" w:rsidRPr="00021DF5" w:rsidRDefault="00587781" w:rsidP="006D4E37">
      <w:pPr>
        <w:pStyle w:val="NoSpacing"/>
        <w:ind w:left="540" w:hanging="540"/>
        <w:jc w:val="both"/>
        <w:rPr>
          <w:rFonts w:ascii="Times New Roman" w:eastAsia="SimSun" w:hAnsi="Times New Roman"/>
          <w:lang w:eastAsia="zh-CN"/>
        </w:rPr>
      </w:pPr>
      <w:r w:rsidRPr="00021DF5">
        <w:rPr>
          <w:rFonts w:ascii="Times New Roman" w:hAnsi="Times New Roman"/>
        </w:rPr>
        <w:t>World Health Organization. (2015). The global prevalence of anemia in 2011. Geneva, World Health Organization.</w:t>
      </w:r>
    </w:p>
    <w:p w:rsidR="00587781" w:rsidRPr="0048616D" w:rsidRDefault="00587781" w:rsidP="0048616D">
      <w:pPr>
        <w:pStyle w:val="NoSpacing"/>
        <w:jc w:val="both"/>
        <w:rPr>
          <w:rFonts w:ascii="Times New Roman" w:hAnsi="Times New Roman"/>
        </w:rPr>
      </w:pPr>
    </w:p>
    <w:p w:rsidR="00587781" w:rsidRPr="00BB0BBD" w:rsidRDefault="00587781" w:rsidP="0048616D">
      <w:pPr>
        <w:pStyle w:val="NoSpacing"/>
        <w:jc w:val="both"/>
        <w:rPr>
          <w:rFonts w:ascii="Times New Roman" w:eastAsia="SimSun" w:hAnsi="Times New Roman"/>
          <w:sz w:val="20"/>
          <w:szCs w:val="24"/>
          <w:lang w:eastAsia="zh-CN"/>
        </w:rPr>
        <w:sectPr w:rsidR="00587781" w:rsidRPr="00BB0BBD" w:rsidSect="0096509F">
          <w:type w:val="continuous"/>
          <w:pgSz w:w="11906" w:h="16838"/>
          <w:pgMar w:top="1077" w:right="811" w:bottom="2438" w:left="811" w:header="709" w:footer="709" w:gutter="0"/>
          <w:cols w:num="2" w:space="238"/>
          <w:docGrid w:linePitch="360"/>
        </w:sectPr>
      </w:pPr>
    </w:p>
    <w:p w:rsidR="00D73172" w:rsidRDefault="00D73172">
      <w:pPr>
        <w:sectPr w:rsidR="00D73172" w:rsidSect="00CA633C">
          <w:type w:val="continuous"/>
          <w:pgSz w:w="11909" w:h="16834" w:code="9"/>
          <w:pgMar w:top="1584" w:right="1440" w:bottom="1440" w:left="1584" w:header="720" w:footer="720" w:gutter="0"/>
          <w:cols w:num="2" w:space="720"/>
          <w:docGrid w:linePitch="360"/>
        </w:sectPr>
      </w:pPr>
    </w:p>
    <w:p w:rsidR="00F54EC7" w:rsidRDefault="00F54EC7" w:rsidP="00090D91"/>
    <w:sectPr w:rsidR="00F54EC7" w:rsidSect="00A03ECE">
      <w:type w:val="continuous"/>
      <w:pgSz w:w="11909" w:h="16834"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C3E" w:rsidRDefault="008D2C3E">
      <w:r>
        <w:separator/>
      </w:r>
    </w:p>
  </w:endnote>
  <w:endnote w:type="continuationSeparator" w:id="1">
    <w:p w:rsidR="008D2C3E" w:rsidRDefault="008D2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C2" w:rsidRDefault="00201B74" w:rsidP="004E2424">
    <w:pPr>
      <w:pStyle w:val="Footer"/>
      <w:tabs>
        <w:tab w:val="right" w:pos="8507"/>
      </w:tabs>
    </w:pPr>
    <w:r>
      <w:tab/>
    </w:r>
  </w:p>
  <w:p w:rsidR="002A01C2" w:rsidRDefault="008D2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C3E" w:rsidRDefault="008D2C3E">
      <w:r>
        <w:separator/>
      </w:r>
    </w:p>
  </w:footnote>
  <w:footnote w:type="continuationSeparator" w:id="1">
    <w:p w:rsidR="008D2C3E" w:rsidRDefault="008D2C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33" w:rsidRPr="001A7733" w:rsidRDefault="009F7DA6" w:rsidP="001A7733">
    <w:pPr>
      <w:pStyle w:val="Header"/>
      <w:jc w:val="center"/>
      <w:rPr>
        <w:b/>
      </w:rPr>
    </w:pPr>
    <w:r>
      <w:rPr>
        <w:b/>
      </w:rPr>
      <w:t>TEMPLATE JURNA</w:t>
    </w:r>
    <w:r w:rsidR="00D447A6">
      <w:rPr>
        <w:b/>
      </w:rPr>
      <w:t>L ILMU KESEHATAN (JIK)</w:t>
    </w:r>
    <w:r>
      <w:rPr>
        <w:b/>
      </w:rPr>
      <w:t xml:space="preserve"> STIKES ALIFAH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39B3"/>
    <w:multiLevelType w:val="hybridMultilevel"/>
    <w:tmpl w:val="00002D12"/>
    <w:lvl w:ilvl="0" w:tplc="0000074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DE82B7C"/>
    <w:multiLevelType w:val="hybridMultilevel"/>
    <w:tmpl w:val="F6BC3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E0F96"/>
    <w:multiLevelType w:val="hybridMultilevel"/>
    <w:tmpl w:val="516CEE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185B37"/>
    <w:multiLevelType w:val="hybridMultilevel"/>
    <w:tmpl w:val="98403B08"/>
    <w:lvl w:ilvl="0" w:tplc="FF02781E">
      <w:start w:val="1"/>
      <w:numFmt w:val="lowerLetter"/>
      <w:lvlText w:val="%1."/>
      <w:lvlJc w:val="left"/>
      <w:pPr>
        <w:ind w:left="1353" w:hanging="360"/>
      </w:pPr>
      <w:rPr>
        <w:rFonts w:ascii="Times New Roman" w:eastAsia="Times New Roman" w:hAnsi="Times New Roman" w:cs="Times New Roman" w:hint="default"/>
      </w:rPr>
    </w:lvl>
    <w:lvl w:ilvl="1" w:tplc="E8A2544E">
      <w:start w:val="1"/>
      <w:numFmt w:val="lowerLetter"/>
      <w:lvlText w:val="%2."/>
      <w:lvlJc w:val="left"/>
      <w:pPr>
        <w:ind w:left="1494" w:hanging="360"/>
      </w:pPr>
      <w:rPr>
        <w:b w:val="0"/>
      </w:rPr>
    </w:lvl>
    <w:lvl w:ilvl="2" w:tplc="811ED074">
      <w:start w:val="1"/>
      <w:numFmt w:val="upperLetter"/>
      <w:lvlText w:val="%3."/>
      <w:lvlJc w:val="left"/>
      <w:pPr>
        <w:ind w:left="360" w:hanging="360"/>
      </w:pPr>
      <w:rPr>
        <w:rFonts w:hint="default"/>
      </w:rPr>
    </w:lvl>
    <w:lvl w:ilvl="3" w:tplc="2D046C94">
      <w:start w:val="1"/>
      <w:numFmt w:val="decimal"/>
      <w:lvlText w:val="%4."/>
      <w:lvlJc w:val="left"/>
      <w:pPr>
        <w:ind w:left="644" w:hanging="360"/>
      </w:pPr>
      <w:rPr>
        <w:rFonts w:ascii="Times New Roman" w:eastAsia="Calibri" w:hAnsi="Times New Roman" w:cs="Times New Roman"/>
      </w:rPr>
    </w:lvl>
    <w:lvl w:ilvl="4" w:tplc="04210019">
      <w:start w:val="1"/>
      <w:numFmt w:val="lowerLetter"/>
      <w:lvlText w:val="%5."/>
      <w:lvlJc w:val="left"/>
      <w:pPr>
        <w:ind w:left="3600" w:hanging="360"/>
      </w:pPr>
    </w:lvl>
    <w:lvl w:ilvl="5" w:tplc="0421001B">
      <w:start w:val="1"/>
      <w:numFmt w:val="lowerRoman"/>
      <w:lvlText w:val="%6."/>
      <w:lvlJc w:val="right"/>
      <w:pPr>
        <w:ind w:left="174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3"/>
  </w:num>
  <w:num w:numId="6">
    <w:abstractNumId w:val="6"/>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MxsjAzNzM2MbA0MTZV0lEKTi0uzszPAykwqgUAhsBnKywAAAA="/>
  </w:docVars>
  <w:rsids>
    <w:rsidRoot w:val="00D73172"/>
    <w:rsid w:val="00001619"/>
    <w:rsid w:val="00015691"/>
    <w:rsid w:val="00017BCC"/>
    <w:rsid w:val="00021DF5"/>
    <w:rsid w:val="00053550"/>
    <w:rsid w:val="00090D91"/>
    <w:rsid w:val="000A0313"/>
    <w:rsid w:val="000C45B9"/>
    <w:rsid w:val="000F64CA"/>
    <w:rsid w:val="00101CE6"/>
    <w:rsid w:val="001131D4"/>
    <w:rsid w:val="00130EE8"/>
    <w:rsid w:val="00131A9A"/>
    <w:rsid w:val="00144B3F"/>
    <w:rsid w:val="00146325"/>
    <w:rsid w:val="00164995"/>
    <w:rsid w:val="001832EA"/>
    <w:rsid w:val="00186C5F"/>
    <w:rsid w:val="001A7733"/>
    <w:rsid w:val="001D3ADB"/>
    <w:rsid w:val="001D62E1"/>
    <w:rsid w:val="001E5390"/>
    <w:rsid w:val="001F3D9F"/>
    <w:rsid w:val="00201B74"/>
    <w:rsid w:val="00203B5F"/>
    <w:rsid w:val="00205F91"/>
    <w:rsid w:val="0021008A"/>
    <w:rsid w:val="0021232A"/>
    <w:rsid w:val="00213194"/>
    <w:rsid w:val="00214280"/>
    <w:rsid w:val="00220927"/>
    <w:rsid w:val="002241B8"/>
    <w:rsid w:val="0022484A"/>
    <w:rsid w:val="00240055"/>
    <w:rsid w:val="002434B8"/>
    <w:rsid w:val="0026234A"/>
    <w:rsid w:val="00265162"/>
    <w:rsid w:val="002808B0"/>
    <w:rsid w:val="00282E02"/>
    <w:rsid w:val="00282F9A"/>
    <w:rsid w:val="00292485"/>
    <w:rsid w:val="00296EFC"/>
    <w:rsid w:val="002B5588"/>
    <w:rsid w:val="002C370D"/>
    <w:rsid w:val="002D0872"/>
    <w:rsid w:val="002E23DA"/>
    <w:rsid w:val="002F342B"/>
    <w:rsid w:val="00315D24"/>
    <w:rsid w:val="003230A0"/>
    <w:rsid w:val="00324AFE"/>
    <w:rsid w:val="00336B34"/>
    <w:rsid w:val="003451AD"/>
    <w:rsid w:val="00370456"/>
    <w:rsid w:val="00390BDB"/>
    <w:rsid w:val="003B2D7B"/>
    <w:rsid w:val="003D6FF8"/>
    <w:rsid w:val="00407B68"/>
    <w:rsid w:val="004135E0"/>
    <w:rsid w:val="004154C0"/>
    <w:rsid w:val="00416B53"/>
    <w:rsid w:val="00427D34"/>
    <w:rsid w:val="00435A13"/>
    <w:rsid w:val="00450CF0"/>
    <w:rsid w:val="00462BD3"/>
    <w:rsid w:val="004673C9"/>
    <w:rsid w:val="0048616D"/>
    <w:rsid w:val="004879AA"/>
    <w:rsid w:val="004923FE"/>
    <w:rsid w:val="004929AD"/>
    <w:rsid w:val="004A6B49"/>
    <w:rsid w:val="004A6C4B"/>
    <w:rsid w:val="004B4F5B"/>
    <w:rsid w:val="004B5E17"/>
    <w:rsid w:val="004C5327"/>
    <w:rsid w:val="004F1B28"/>
    <w:rsid w:val="004F4FEC"/>
    <w:rsid w:val="004F538C"/>
    <w:rsid w:val="0050311F"/>
    <w:rsid w:val="00514D48"/>
    <w:rsid w:val="00541D2A"/>
    <w:rsid w:val="005578AE"/>
    <w:rsid w:val="00570549"/>
    <w:rsid w:val="00574194"/>
    <w:rsid w:val="00584010"/>
    <w:rsid w:val="00587781"/>
    <w:rsid w:val="005A1EB8"/>
    <w:rsid w:val="005A21D9"/>
    <w:rsid w:val="005D49A1"/>
    <w:rsid w:val="005E7368"/>
    <w:rsid w:val="006050C5"/>
    <w:rsid w:val="006459CF"/>
    <w:rsid w:val="00651E43"/>
    <w:rsid w:val="006538FB"/>
    <w:rsid w:val="006636B1"/>
    <w:rsid w:val="00667FA4"/>
    <w:rsid w:val="00676F3A"/>
    <w:rsid w:val="006A01B1"/>
    <w:rsid w:val="006D4E37"/>
    <w:rsid w:val="00702FEA"/>
    <w:rsid w:val="00713F5B"/>
    <w:rsid w:val="00715F10"/>
    <w:rsid w:val="007223A9"/>
    <w:rsid w:val="007432C2"/>
    <w:rsid w:val="00793094"/>
    <w:rsid w:val="00796ADA"/>
    <w:rsid w:val="007A06CE"/>
    <w:rsid w:val="007A0CBD"/>
    <w:rsid w:val="007C3596"/>
    <w:rsid w:val="007D1129"/>
    <w:rsid w:val="007D1BBD"/>
    <w:rsid w:val="007E78EF"/>
    <w:rsid w:val="0080184F"/>
    <w:rsid w:val="00807707"/>
    <w:rsid w:val="008300D2"/>
    <w:rsid w:val="008314ED"/>
    <w:rsid w:val="0084586B"/>
    <w:rsid w:val="00862376"/>
    <w:rsid w:val="0086461C"/>
    <w:rsid w:val="008677C3"/>
    <w:rsid w:val="008677D0"/>
    <w:rsid w:val="008756E0"/>
    <w:rsid w:val="008B171F"/>
    <w:rsid w:val="008C0298"/>
    <w:rsid w:val="008D2C3E"/>
    <w:rsid w:val="008F1AAC"/>
    <w:rsid w:val="00922B63"/>
    <w:rsid w:val="009243FC"/>
    <w:rsid w:val="0092623F"/>
    <w:rsid w:val="009331BC"/>
    <w:rsid w:val="009473B0"/>
    <w:rsid w:val="00955CFA"/>
    <w:rsid w:val="00963163"/>
    <w:rsid w:val="0099047D"/>
    <w:rsid w:val="00992C88"/>
    <w:rsid w:val="009A4B39"/>
    <w:rsid w:val="009C0663"/>
    <w:rsid w:val="009C5596"/>
    <w:rsid w:val="009D38D2"/>
    <w:rsid w:val="009D497A"/>
    <w:rsid w:val="009D7204"/>
    <w:rsid w:val="009D7373"/>
    <w:rsid w:val="009E6ECB"/>
    <w:rsid w:val="009F3609"/>
    <w:rsid w:val="009F7DA6"/>
    <w:rsid w:val="00A03ECE"/>
    <w:rsid w:val="00A04A75"/>
    <w:rsid w:val="00A06345"/>
    <w:rsid w:val="00A154DE"/>
    <w:rsid w:val="00A46533"/>
    <w:rsid w:val="00A72B34"/>
    <w:rsid w:val="00A901FD"/>
    <w:rsid w:val="00A935D9"/>
    <w:rsid w:val="00A956D6"/>
    <w:rsid w:val="00AB0EA5"/>
    <w:rsid w:val="00AD27A3"/>
    <w:rsid w:val="00AE435A"/>
    <w:rsid w:val="00AF3F11"/>
    <w:rsid w:val="00B02234"/>
    <w:rsid w:val="00B06D33"/>
    <w:rsid w:val="00B117C7"/>
    <w:rsid w:val="00B178C0"/>
    <w:rsid w:val="00B24391"/>
    <w:rsid w:val="00B41EFC"/>
    <w:rsid w:val="00B46B46"/>
    <w:rsid w:val="00B67551"/>
    <w:rsid w:val="00B828B1"/>
    <w:rsid w:val="00B936DC"/>
    <w:rsid w:val="00BC53DE"/>
    <w:rsid w:val="00BD4300"/>
    <w:rsid w:val="00BD6C0D"/>
    <w:rsid w:val="00BE7B73"/>
    <w:rsid w:val="00C024FF"/>
    <w:rsid w:val="00C06267"/>
    <w:rsid w:val="00C35CDC"/>
    <w:rsid w:val="00C442A7"/>
    <w:rsid w:val="00C5697C"/>
    <w:rsid w:val="00C6123F"/>
    <w:rsid w:val="00C80DDF"/>
    <w:rsid w:val="00C82485"/>
    <w:rsid w:val="00C82F9E"/>
    <w:rsid w:val="00CA39A6"/>
    <w:rsid w:val="00CA4AA1"/>
    <w:rsid w:val="00CA633C"/>
    <w:rsid w:val="00CC2D1C"/>
    <w:rsid w:val="00D040B0"/>
    <w:rsid w:val="00D43748"/>
    <w:rsid w:val="00D447A6"/>
    <w:rsid w:val="00D44871"/>
    <w:rsid w:val="00D73172"/>
    <w:rsid w:val="00D779A2"/>
    <w:rsid w:val="00D875BE"/>
    <w:rsid w:val="00D92344"/>
    <w:rsid w:val="00DA66CA"/>
    <w:rsid w:val="00DB5735"/>
    <w:rsid w:val="00DD48A1"/>
    <w:rsid w:val="00DE07D2"/>
    <w:rsid w:val="00DF5FA9"/>
    <w:rsid w:val="00E03ADF"/>
    <w:rsid w:val="00E07725"/>
    <w:rsid w:val="00E07D0C"/>
    <w:rsid w:val="00E44722"/>
    <w:rsid w:val="00E45EEB"/>
    <w:rsid w:val="00E501F4"/>
    <w:rsid w:val="00E61EEB"/>
    <w:rsid w:val="00E8430F"/>
    <w:rsid w:val="00EE4740"/>
    <w:rsid w:val="00EF31D6"/>
    <w:rsid w:val="00F143BE"/>
    <w:rsid w:val="00F54EC7"/>
    <w:rsid w:val="00F92504"/>
    <w:rsid w:val="00FA00B0"/>
    <w:rsid w:val="00FB33E1"/>
    <w:rsid w:val="00FE54D5"/>
    <w:rsid w:val="00FF1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link w:val="ListParagraphChar"/>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customStyle="1" w:styleId="IEEEAuthorName">
    <w:name w:val="IEEE Author Name"/>
    <w:basedOn w:val="Normal"/>
    <w:next w:val="Normal"/>
    <w:rsid w:val="009F7DA6"/>
    <w:pPr>
      <w:adjustRightInd w:val="0"/>
      <w:snapToGrid w:val="0"/>
      <w:spacing w:before="120" w:after="120"/>
      <w:jc w:val="center"/>
    </w:pPr>
    <w:rPr>
      <w:sz w:val="22"/>
      <w:szCs w:val="24"/>
      <w:lang w:val="en-GB" w:eastAsia="en-GB"/>
    </w:rPr>
  </w:style>
  <w:style w:type="paragraph" w:customStyle="1" w:styleId="IEEEAuthorAffiliation">
    <w:name w:val="IEEE Author Affiliation"/>
    <w:basedOn w:val="Normal"/>
    <w:next w:val="Normal"/>
    <w:rsid w:val="009F7DA6"/>
    <w:pPr>
      <w:spacing w:after="60"/>
      <w:jc w:val="center"/>
    </w:pPr>
    <w:rPr>
      <w:i/>
      <w:sz w:val="20"/>
      <w:szCs w:val="24"/>
      <w:lang w:val="en-GB" w:eastAsia="en-GB"/>
    </w:rPr>
  </w:style>
  <w:style w:type="paragraph" w:customStyle="1" w:styleId="IEEEAuthorEmail">
    <w:name w:val="IEEE Author Email"/>
    <w:next w:val="IEEEAuthorAffiliation"/>
    <w:rsid w:val="009F7DA6"/>
    <w:pPr>
      <w:spacing w:after="60" w:line="240" w:lineRule="auto"/>
      <w:jc w:val="center"/>
    </w:pPr>
    <w:rPr>
      <w:rFonts w:ascii="Courier" w:eastAsia="Times New Roman" w:hAnsi="Courier"/>
      <w:sz w:val="18"/>
      <w:lang w:val="en-GB" w:eastAsia="en-GB"/>
    </w:rPr>
  </w:style>
  <w:style w:type="paragraph" w:customStyle="1" w:styleId="IEEETitle">
    <w:name w:val="IEEE Title"/>
    <w:basedOn w:val="Normal"/>
    <w:next w:val="IEEEAuthorName"/>
    <w:rsid w:val="009F7DA6"/>
    <w:pPr>
      <w:adjustRightInd w:val="0"/>
      <w:snapToGrid w:val="0"/>
      <w:jc w:val="center"/>
    </w:pPr>
    <w:rPr>
      <w:rFonts w:eastAsia="SimSun"/>
      <w:sz w:val="48"/>
      <w:szCs w:val="24"/>
      <w:lang w:val="en-AU" w:eastAsia="zh-CN"/>
    </w:rPr>
  </w:style>
  <w:style w:type="paragraph" w:customStyle="1" w:styleId="IEEEAbstractHeading">
    <w:name w:val="IEEE Abstract Heading"/>
    <w:basedOn w:val="IEEEAbtract"/>
    <w:next w:val="IEEEAbtract"/>
    <w:link w:val="IEEEAbstractHeadingChar"/>
    <w:rsid w:val="009F7DA6"/>
    <w:rPr>
      <w:i/>
    </w:rPr>
  </w:style>
  <w:style w:type="character" w:customStyle="1" w:styleId="IEEEAbstractHeadingChar">
    <w:name w:val="IEEE Abstract Heading Char"/>
    <w:basedOn w:val="DefaultParagraphFont"/>
    <w:link w:val="IEEEAbstractHeading"/>
    <w:rsid w:val="009F7DA6"/>
    <w:rPr>
      <w:rFonts w:eastAsia="SimSun"/>
      <w:b/>
      <w:i/>
      <w:sz w:val="18"/>
      <w:lang w:val="en-GB" w:eastAsia="en-GB"/>
    </w:rPr>
  </w:style>
  <w:style w:type="paragraph" w:customStyle="1" w:styleId="IEEEAbtract">
    <w:name w:val="IEEE Abtract"/>
    <w:basedOn w:val="Normal"/>
    <w:next w:val="Normal"/>
    <w:link w:val="IEEEAbtractChar"/>
    <w:rsid w:val="009F7DA6"/>
    <w:pPr>
      <w:adjustRightInd w:val="0"/>
      <w:snapToGrid w:val="0"/>
      <w:ind w:firstLine="216"/>
      <w:jc w:val="both"/>
    </w:pPr>
    <w:rPr>
      <w:rFonts w:eastAsia="SimSun"/>
      <w:b/>
      <w:sz w:val="18"/>
      <w:szCs w:val="24"/>
      <w:lang w:val="en-GB" w:eastAsia="en-GB"/>
    </w:rPr>
  </w:style>
  <w:style w:type="character" w:customStyle="1" w:styleId="IEEEAbtractChar">
    <w:name w:val="IEEE Abtract Char"/>
    <w:basedOn w:val="DefaultParagraphFont"/>
    <w:link w:val="IEEEAbtract"/>
    <w:rsid w:val="009F7DA6"/>
    <w:rPr>
      <w:rFonts w:eastAsia="SimSun"/>
      <w:b/>
      <w:sz w:val="18"/>
      <w:lang w:val="en-GB" w:eastAsia="en-GB"/>
    </w:rPr>
  </w:style>
  <w:style w:type="paragraph" w:customStyle="1" w:styleId="IEEEParagraph">
    <w:name w:val="IEEE Paragraph"/>
    <w:basedOn w:val="Normal"/>
    <w:link w:val="IEEEParagraphChar"/>
    <w:rsid w:val="009F7DA6"/>
    <w:pPr>
      <w:adjustRightInd w:val="0"/>
      <w:snapToGrid w:val="0"/>
      <w:ind w:firstLine="216"/>
      <w:jc w:val="both"/>
    </w:pPr>
    <w:rPr>
      <w:rFonts w:eastAsia="SimSun"/>
      <w:sz w:val="20"/>
      <w:szCs w:val="24"/>
      <w:lang w:val="en-AU" w:eastAsia="zh-CN"/>
    </w:rPr>
  </w:style>
  <w:style w:type="character" w:customStyle="1" w:styleId="IEEEParagraphChar">
    <w:name w:val="IEEE Paragraph Char"/>
    <w:basedOn w:val="DefaultParagraphFont"/>
    <w:link w:val="IEEEParagraph"/>
    <w:rsid w:val="009F7DA6"/>
    <w:rPr>
      <w:rFonts w:eastAsia="SimSun"/>
      <w:sz w:val="20"/>
      <w:lang w:val="en-AU" w:eastAsia="zh-CN"/>
    </w:rPr>
  </w:style>
  <w:style w:type="paragraph" w:customStyle="1" w:styleId="IEEEHeading1">
    <w:name w:val="IEEE Heading 1"/>
    <w:basedOn w:val="Normal"/>
    <w:next w:val="IEEEParagraph"/>
    <w:rsid w:val="00E61EEB"/>
    <w:pPr>
      <w:numPr>
        <w:numId w:val="5"/>
      </w:numPr>
      <w:adjustRightInd w:val="0"/>
      <w:snapToGrid w:val="0"/>
      <w:spacing w:before="180" w:after="60"/>
      <w:ind w:left="289" w:hanging="289"/>
      <w:jc w:val="center"/>
    </w:pPr>
    <w:rPr>
      <w:rFonts w:eastAsia="SimSun"/>
      <w:smallCaps/>
      <w:sz w:val="20"/>
      <w:szCs w:val="24"/>
      <w:lang w:val="en-AU" w:eastAsia="zh-CN"/>
    </w:rPr>
  </w:style>
  <w:style w:type="paragraph" w:customStyle="1" w:styleId="IEEETableCell">
    <w:name w:val="IEEE Table Cell"/>
    <w:basedOn w:val="IEEEParagraph"/>
    <w:rsid w:val="00E61EEB"/>
    <w:pPr>
      <w:ind w:firstLine="0"/>
      <w:jc w:val="left"/>
    </w:pPr>
    <w:rPr>
      <w:sz w:val="18"/>
    </w:rPr>
  </w:style>
  <w:style w:type="paragraph" w:customStyle="1" w:styleId="IEEETableCaption">
    <w:name w:val="IEEE Table Caption"/>
    <w:basedOn w:val="Normal"/>
    <w:next w:val="IEEEParagraph"/>
    <w:rsid w:val="00E61EEB"/>
    <w:pPr>
      <w:spacing w:before="120" w:after="120"/>
      <w:jc w:val="center"/>
    </w:pPr>
    <w:rPr>
      <w:rFonts w:eastAsia="SimSun"/>
      <w:smallCaps/>
      <w:sz w:val="16"/>
      <w:szCs w:val="24"/>
      <w:lang w:val="en-AU" w:eastAsia="zh-CN"/>
    </w:rPr>
  </w:style>
  <w:style w:type="paragraph" w:customStyle="1" w:styleId="IEEEFigureCaptionSingle-Line">
    <w:name w:val="IEEE Figure Caption Single-Line"/>
    <w:basedOn w:val="IEEETableCaption"/>
    <w:next w:val="IEEEParagraph"/>
    <w:rsid w:val="00E61EEB"/>
    <w:rPr>
      <w:smallCaps w:val="0"/>
    </w:rPr>
  </w:style>
  <w:style w:type="paragraph" w:customStyle="1" w:styleId="IEEEFigure">
    <w:name w:val="IEEE Figure"/>
    <w:basedOn w:val="Normal"/>
    <w:next w:val="IEEEFigureCaptionSingle-Line"/>
    <w:rsid w:val="00E61EEB"/>
    <w:pPr>
      <w:jc w:val="center"/>
    </w:pPr>
    <w:rPr>
      <w:rFonts w:eastAsia="SimSun"/>
      <w:szCs w:val="24"/>
      <w:lang w:val="en-AU" w:eastAsia="zh-CN"/>
    </w:rPr>
  </w:style>
  <w:style w:type="paragraph" w:customStyle="1" w:styleId="IEEEFigureCaptionMulti-Lines">
    <w:name w:val="IEEE Figure Caption Multi-Lines"/>
    <w:basedOn w:val="IEEEFigureCaptionSingle-Line"/>
    <w:next w:val="IEEEParagraph"/>
    <w:rsid w:val="00E61EEB"/>
    <w:pPr>
      <w:jc w:val="both"/>
    </w:pPr>
  </w:style>
  <w:style w:type="paragraph" w:customStyle="1" w:styleId="IEEETableHeaderCentered">
    <w:name w:val="IEEE Table Header Centered"/>
    <w:basedOn w:val="IEEETableCell"/>
    <w:rsid w:val="00E61EEB"/>
    <w:pPr>
      <w:jc w:val="center"/>
    </w:pPr>
    <w:rPr>
      <w:b/>
      <w:bCs/>
    </w:rPr>
  </w:style>
  <w:style w:type="paragraph" w:customStyle="1" w:styleId="IEEETableHeaderLeft-Justified">
    <w:name w:val="IEEE Table Header Left-Justified"/>
    <w:basedOn w:val="IEEETableCell"/>
    <w:rsid w:val="00E61EEB"/>
    <w:rPr>
      <w:b/>
      <w:bCs/>
    </w:rPr>
  </w:style>
  <w:style w:type="paragraph" w:styleId="BalloonText">
    <w:name w:val="Balloon Text"/>
    <w:basedOn w:val="Normal"/>
    <w:link w:val="BalloonTextChar"/>
    <w:uiPriority w:val="99"/>
    <w:semiHidden/>
    <w:unhideWhenUsed/>
    <w:rsid w:val="00E61EEB"/>
    <w:rPr>
      <w:rFonts w:ascii="Tahoma" w:hAnsi="Tahoma" w:cs="Tahoma"/>
      <w:sz w:val="16"/>
      <w:szCs w:val="16"/>
    </w:rPr>
  </w:style>
  <w:style w:type="character" w:customStyle="1" w:styleId="BalloonTextChar">
    <w:name w:val="Balloon Text Char"/>
    <w:basedOn w:val="DefaultParagraphFont"/>
    <w:link w:val="BalloonText"/>
    <w:uiPriority w:val="99"/>
    <w:semiHidden/>
    <w:rsid w:val="00E61EEB"/>
    <w:rPr>
      <w:rFonts w:ascii="Tahoma" w:eastAsia="Times New Roman" w:hAnsi="Tahoma" w:cs="Tahoma"/>
      <w:sz w:val="16"/>
      <w:szCs w:val="16"/>
    </w:rPr>
  </w:style>
  <w:style w:type="paragraph" w:styleId="NoSpacing">
    <w:name w:val="No Spacing"/>
    <w:link w:val="NoSpacingChar"/>
    <w:uiPriority w:val="1"/>
    <w:qFormat/>
    <w:rsid w:val="00E61EEB"/>
    <w:pPr>
      <w:spacing w:line="240" w:lineRule="auto"/>
    </w:pPr>
    <w:rPr>
      <w:rFonts w:ascii="Calibri" w:eastAsia="Calibri" w:hAnsi="Calibri"/>
      <w:sz w:val="22"/>
      <w:szCs w:val="22"/>
    </w:rPr>
  </w:style>
  <w:style w:type="character" w:customStyle="1" w:styleId="NoSpacingChar">
    <w:name w:val="No Spacing Char"/>
    <w:basedOn w:val="DefaultParagraphFont"/>
    <w:link w:val="NoSpacing"/>
    <w:uiPriority w:val="1"/>
    <w:rsid w:val="00E61EEB"/>
    <w:rPr>
      <w:rFonts w:ascii="Calibri" w:eastAsia="Calibri" w:hAnsi="Calibri"/>
      <w:sz w:val="22"/>
      <w:szCs w:val="22"/>
    </w:rPr>
  </w:style>
  <w:style w:type="character" w:styleId="Strong">
    <w:name w:val="Strong"/>
    <w:basedOn w:val="DefaultParagraphFont"/>
    <w:uiPriority w:val="22"/>
    <w:qFormat/>
    <w:rsid w:val="008756E0"/>
    <w:rPr>
      <w:b/>
      <w:bCs/>
    </w:rPr>
  </w:style>
  <w:style w:type="paragraph" w:styleId="NormalWeb">
    <w:name w:val="Normal (Web)"/>
    <w:basedOn w:val="Normal"/>
    <w:uiPriority w:val="99"/>
    <w:semiHidden/>
    <w:unhideWhenUsed/>
    <w:rsid w:val="008756E0"/>
    <w:pPr>
      <w:spacing w:before="100" w:beforeAutospacing="1" w:after="100" w:afterAutospacing="1"/>
    </w:pPr>
    <w:rPr>
      <w:szCs w:val="24"/>
    </w:rPr>
  </w:style>
  <w:style w:type="character" w:customStyle="1" w:styleId="cit">
    <w:name w:val="cit"/>
    <w:basedOn w:val="DefaultParagraphFont"/>
    <w:rsid w:val="00587781"/>
  </w:style>
  <w:style w:type="character" w:customStyle="1" w:styleId="ref-title">
    <w:name w:val="ref-title"/>
    <w:basedOn w:val="DefaultParagraphFont"/>
    <w:rsid w:val="00587781"/>
  </w:style>
  <w:style w:type="character" w:customStyle="1" w:styleId="ref-journal">
    <w:name w:val="ref-journal"/>
    <w:basedOn w:val="DefaultParagraphFont"/>
    <w:rsid w:val="00587781"/>
  </w:style>
  <w:style w:type="character" w:customStyle="1" w:styleId="ref-vol">
    <w:name w:val="ref-vol"/>
    <w:basedOn w:val="DefaultParagraphFont"/>
    <w:rsid w:val="00587781"/>
  </w:style>
  <w:style w:type="character" w:customStyle="1" w:styleId="ref-iss">
    <w:name w:val="ref-iss"/>
    <w:basedOn w:val="DefaultParagraphFont"/>
    <w:rsid w:val="00587781"/>
  </w:style>
  <w:style w:type="paragraph" w:customStyle="1" w:styleId="Default">
    <w:name w:val="Default"/>
    <w:rsid w:val="0021232A"/>
    <w:pPr>
      <w:autoSpaceDE w:val="0"/>
      <w:autoSpaceDN w:val="0"/>
      <w:adjustRightInd w:val="0"/>
      <w:spacing w:line="240" w:lineRule="auto"/>
    </w:pPr>
    <w:rPr>
      <w:rFonts w:eastAsia="Calibri"/>
      <w:color w:val="000000"/>
      <w:lang w:val="id-ID"/>
    </w:rPr>
  </w:style>
  <w:style w:type="character" w:customStyle="1" w:styleId="ListParagraphChar">
    <w:name w:val="List Paragraph Char"/>
    <w:link w:val="ListParagraph"/>
    <w:uiPriority w:val="34"/>
    <w:rsid w:val="009E6ECB"/>
    <w:rPr>
      <w:rFonts w:eastAsia="Times New Roman"/>
      <w:szCs w:val="20"/>
    </w:rPr>
  </w:style>
  <w:style w:type="paragraph" w:styleId="Caption">
    <w:name w:val="caption"/>
    <w:basedOn w:val="Normal"/>
    <w:next w:val="Normal"/>
    <w:uiPriority w:val="35"/>
    <w:unhideWhenUsed/>
    <w:qFormat/>
    <w:rsid w:val="00796ADA"/>
    <w:pPr>
      <w:spacing w:after="200"/>
    </w:pPr>
    <w:rPr>
      <w:rFonts w:ascii="Calibri" w:hAnsi="Calibri"/>
      <w:b/>
      <w:bCs/>
      <w:color w:val="4F81BD"/>
      <w:sz w:val="18"/>
      <w:szCs w:val="18"/>
      <w:lang w:val="id-ID" w:eastAsia="id-ID"/>
    </w:rPr>
  </w:style>
  <w:style w:type="character" w:styleId="PlaceholderText">
    <w:name w:val="Placeholder Text"/>
    <w:basedOn w:val="DefaultParagraphFont"/>
    <w:uiPriority w:val="99"/>
    <w:semiHidden/>
    <w:rsid w:val="00130EE8"/>
    <w:rPr>
      <w:color w:val="808080"/>
    </w:rPr>
  </w:style>
  <w:style w:type="paragraph" w:styleId="HTMLPreformatted">
    <w:name w:val="HTML Preformatted"/>
    <w:basedOn w:val="Normal"/>
    <w:link w:val="HTMLPreformattedChar"/>
    <w:uiPriority w:val="99"/>
    <w:semiHidden/>
    <w:unhideWhenUsed/>
    <w:rsid w:val="00A15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id-ID" w:eastAsia="id-ID"/>
    </w:rPr>
  </w:style>
  <w:style w:type="character" w:customStyle="1" w:styleId="HTMLPreformattedChar">
    <w:name w:val="HTML Preformatted Char"/>
    <w:basedOn w:val="DefaultParagraphFont"/>
    <w:link w:val="HTMLPreformatted"/>
    <w:uiPriority w:val="99"/>
    <w:semiHidden/>
    <w:rsid w:val="00A154DE"/>
    <w:rPr>
      <w:rFonts w:ascii="Courier New" w:eastAsia="Times New Roman" w:hAnsi="Courier New" w:cs="Courier New"/>
      <w:sz w:val="20"/>
      <w:szCs w:val="20"/>
      <w:lang w:val="id-ID" w:eastAsia="id-ID"/>
    </w:rPr>
  </w:style>
  <w:style w:type="character" w:customStyle="1" w:styleId="CharacterStyle8">
    <w:name w:val="Character Style 8"/>
    <w:uiPriority w:val="99"/>
    <w:rsid w:val="00021DF5"/>
    <w:rPr>
      <w:b/>
      <w:sz w:val="26"/>
    </w:rPr>
  </w:style>
</w:styles>
</file>

<file path=word/webSettings.xml><?xml version="1.0" encoding="utf-8"?>
<w:webSettings xmlns:r="http://schemas.openxmlformats.org/officeDocument/2006/relationships" xmlns:w="http://schemas.openxmlformats.org/wordprocessingml/2006/main">
  <w:divs>
    <w:div w:id="21328395">
      <w:bodyDiv w:val="1"/>
      <w:marLeft w:val="0"/>
      <w:marRight w:val="0"/>
      <w:marTop w:val="0"/>
      <w:marBottom w:val="0"/>
      <w:divBdr>
        <w:top w:val="none" w:sz="0" w:space="0" w:color="auto"/>
        <w:left w:val="none" w:sz="0" w:space="0" w:color="auto"/>
        <w:bottom w:val="none" w:sz="0" w:space="0" w:color="auto"/>
        <w:right w:val="none" w:sz="0" w:space="0" w:color="auto"/>
      </w:divBdr>
      <w:divsChild>
        <w:div w:id="661471161">
          <w:marLeft w:val="0"/>
          <w:marRight w:val="0"/>
          <w:marTop w:val="0"/>
          <w:marBottom w:val="0"/>
          <w:divBdr>
            <w:top w:val="none" w:sz="0" w:space="0" w:color="auto"/>
            <w:left w:val="none" w:sz="0" w:space="0" w:color="auto"/>
            <w:bottom w:val="none" w:sz="0" w:space="0" w:color="auto"/>
            <w:right w:val="none" w:sz="0" w:space="0" w:color="auto"/>
          </w:divBdr>
        </w:div>
        <w:div w:id="653219793">
          <w:marLeft w:val="0"/>
          <w:marRight w:val="0"/>
          <w:marTop w:val="0"/>
          <w:marBottom w:val="0"/>
          <w:divBdr>
            <w:top w:val="none" w:sz="0" w:space="0" w:color="auto"/>
            <w:left w:val="none" w:sz="0" w:space="0" w:color="auto"/>
            <w:bottom w:val="none" w:sz="0" w:space="0" w:color="auto"/>
            <w:right w:val="none" w:sz="0" w:space="0" w:color="auto"/>
          </w:divBdr>
        </w:div>
      </w:divsChild>
    </w:div>
    <w:div w:id="80180347">
      <w:bodyDiv w:val="1"/>
      <w:marLeft w:val="0"/>
      <w:marRight w:val="0"/>
      <w:marTop w:val="0"/>
      <w:marBottom w:val="0"/>
      <w:divBdr>
        <w:top w:val="none" w:sz="0" w:space="0" w:color="auto"/>
        <w:left w:val="none" w:sz="0" w:space="0" w:color="auto"/>
        <w:bottom w:val="none" w:sz="0" w:space="0" w:color="auto"/>
        <w:right w:val="none" w:sz="0" w:space="0" w:color="auto"/>
      </w:divBdr>
      <w:divsChild>
        <w:div w:id="1348672240">
          <w:marLeft w:val="0"/>
          <w:marRight w:val="0"/>
          <w:marTop w:val="0"/>
          <w:marBottom w:val="0"/>
          <w:divBdr>
            <w:top w:val="none" w:sz="0" w:space="0" w:color="auto"/>
            <w:left w:val="none" w:sz="0" w:space="0" w:color="auto"/>
            <w:bottom w:val="none" w:sz="0" w:space="0" w:color="auto"/>
            <w:right w:val="none" w:sz="0" w:space="0" w:color="auto"/>
          </w:divBdr>
        </w:div>
        <w:div w:id="2045135529">
          <w:marLeft w:val="0"/>
          <w:marRight w:val="0"/>
          <w:marTop w:val="0"/>
          <w:marBottom w:val="0"/>
          <w:divBdr>
            <w:top w:val="none" w:sz="0" w:space="0" w:color="auto"/>
            <w:left w:val="none" w:sz="0" w:space="0" w:color="auto"/>
            <w:bottom w:val="none" w:sz="0" w:space="0" w:color="auto"/>
            <w:right w:val="none" w:sz="0" w:space="0" w:color="auto"/>
          </w:divBdr>
        </w:div>
        <w:div w:id="1224557938">
          <w:marLeft w:val="0"/>
          <w:marRight w:val="0"/>
          <w:marTop w:val="0"/>
          <w:marBottom w:val="0"/>
          <w:divBdr>
            <w:top w:val="none" w:sz="0" w:space="0" w:color="auto"/>
            <w:left w:val="none" w:sz="0" w:space="0" w:color="auto"/>
            <w:bottom w:val="none" w:sz="0" w:space="0" w:color="auto"/>
            <w:right w:val="none" w:sz="0" w:space="0" w:color="auto"/>
          </w:divBdr>
        </w:div>
        <w:div w:id="1379085793">
          <w:marLeft w:val="0"/>
          <w:marRight w:val="0"/>
          <w:marTop w:val="0"/>
          <w:marBottom w:val="0"/>
          <w:divBdr>
            <w:top w:val="none" w:sz="0" w:space="0" w:color="auto"/>
            <w:left w:val="none" w:sz="0" w:space="0" w:color="auto"/>
            <w:bottom w:val="none" w:sz="0" w:space="0" w:color="auto"/>
            <w:right w:val="none" w:sz="0" w:space="0" w:color="auto"/>
          </w:divBdr>
        </w:div>
        <w:div w:id="455148752">
          <w:marLeft w:val="0"/>
          <w:marRight w:val="0"/>
          <w:marTop w:val="0"/>
          <w:marBottom w:val="0"/>
          <w:divBdr>
            <w:top w:val="none" w:sz="0" w:space="0" w:color="auto"/>
            <w:left w:val="none" w:sz="0" w:space="0" w:color="auto"/>
            <w:bottom w:val="none" w:sz="0" w:space="0" w:color="auto"/>
            <w:right w:val="none" w:sz="0" w:space="0" w:color="auto"/>
          </w:divBdr>
        </w:div>
        <w:div w:id="757167511">
          <w:marLeft w:val="0"/>
          <w:marRight w:val="0"/>
          <w:marTop w:val="0"/>
          <w:marBottom w:val="0"/>
          <w:divBdr>
            <w:top w:val="none" w:sz="0" w:space="0" w:color="auto"/>
            <w:left w:val="none" w:sz="0" w:space="0" w:color="auto"/>
            <w:bottom w:val="none" w:sz="0" w:space="0" w:color="auto"/>
            <w:right w:val="none" w:sz="0" w:space="0" w:color="auto"/>
          </w:divBdr>
        </w:div>
        <w:div w:id="1214268421">
          <w:marLeft w:val="0"/>
          <w:marRight w:val="0"/>
          <w:marTop w:val="0"/>
          <w:marBottom w:val="0"/>
          <w:divBdr>
            <w:top w:val="none" w:sz="0" w:space="0" w:color="auto"/>
            <w:left w:val="none" w:sz="0" w:space="0" w:color="auto"/>
            <w:bottom w:val="none" w:sz="0" w:space="0" w:color="auto"/>
            <w:right w:val="none" w:sz="0" w:space="0" w:color="auto"/>
          </w:divBdr>
        </w:div>
      </w:divsChild>
    </w:div>
    <w:div w:id="251090414">
      <w:bodyDiv w:val="1"/>
      <w:marLeft w:val="0"/>
      <w:marRight w:val="0"/>
      <w:marTop w:val="0"/>
      <w:marBottom w:val="0"/>
      <w:divBdr>
        <w:top w:val="none" w:sz="0" w:space="0" w:color="auto"/>
        <w:left w:val="none" w:sz="0" w:space="0" w:color="auto"/>
        <w:bottom w:val="none" w:sz="0" w:space="0" w:color="auto"/>
        <w:right w:val="none" w:sz="0" w:space="0" w:color="auto"/>
      </w:divBdr>
      <w:divsChild>
        <w:div w:id="1839693274">
          <w:marLeft w:val="0"/>
          <w:marRight w:val="0"/>
          <w:marTop w:val="0"/>
          <w:marBottom w:val="0"/>
          <w:divBdr>
            <w:top w:val="none" w:sz="0" w:space="0" w:color="auto"/>
            <w:left w:val="none" w:sz="0" w:space="0" w:color="auto"/>
            <w:bottom w:val="none" w:sz="0" w:space="0" w:color="auto"/>
            <w:right w:val="none" w:sz="0" w:space="0" w:color="auto"/>
          </w:divBdr>
        </w:div>
        <w:div w:id="818617274">
          <w:marLeft w:val="0"/>
          <w:marRight w:val="0"/>
          <w:marTop w:val="0"/>
          <w:marBottom w:val="0"/>
          <w:divBdr>
            <w:top w:val="none" w:sz="0" w:space="0" w:color="auto"/>
            <w:left w:val="none" w:sz="0" w:space="0" w:color="auto"/>
            <w:bottom w:val="none" w:sz="0" w:space="0" w:color="auto"/>
            <w:right w:val="none" w:sz="0" w:space="0" w:color="auto"/>
          </w:divBdr>
        </w:div>
        <w:div w:id="1207794476">
          <w:marLeft w:val="0"/>
          <w:marRight w:val="0"/>
          <w:marTop w:val="0"/>
          <w:marBottom w:val="0"/>
          <w:divBdr>
            <w:top w:val="none" w:sz="0" w:space="0" w:color="auto"/>
            <w:left w:val="none" w:sz="0" w:space="0" w:color="auto"/>
            <w:bottom w:val="none" w:sz="0" w:space="0" w:color="auto"/>
            <w:right w:val="none" w:sz="0" w:space="0" w:color="auto"/>
          </w:divBdr>
        </w:div>
        <w:div w:id="2133665349">
          <w:marLeft w:val="0"/>
          <w:marRight w:val="0"/>
          <w:marTop w:val="0"/>
          <w:marBottom w:val="0"/>
          <w:divBdr>
            <w:top w:val="none" w:sz="0" w:space="0" w:color="auto"/>
            <w:left w:val="none" w:sz="0" w:space="0" w:color="auto"/>
            <w:bottom w:val="none" w:sz="0" w:space="0" w:color="auto"/>
            <w:right w:val="none" w:sz="0" w:space="0" w:color="auto"/>
          </w:divBdr>
        </w:div>
        <w:div w:id="1190872894">
          <w:marLeft w:val="0"/>
          <w:marRight w:val="0"/>
          <w:marTop w:val="0"/>
          <w:marBottom w:val="0"/>
          <w:divBdr>
            <w:top w:val="none" w:sz="0" w:space="0" w:color="auto"/>
            <w:left w:val="none" w:sz="0" w:space="0" w:color="auto"/>
            <w:bottom w:val="none" w:sz="0" w:space="0" w:color="auto"/>
            <w:right w:val="none" w:sz="0" w:space="0" w:color="auto"/>
          </w:divBdr>
        </w:div>
        <w:div w:id="1171481226">
          <w:marLeft w:val="0"/>
          <w:marRight w:val="0"/>
          <w:marTop w:val="0"/>
          <w:marBottom w:val="0"/>
          <w:divBdr>
            <w:top w:val="none" w:sz="0" w:space="0" w:color="auto"/>
            <w:left w:val="none" w:sz="0" w:space="0" w:color="auto"/>
            <w:bottom w:val="none" w:sz="0" w:space="0" w:color="auto"/>
            <w:right w:val="none" w:sz="0" w:space="0" w:color="auto"/>
          </w:divBdr>
        </w:div>
        <w:div w:id="1584143743">
          <w:marLeft w:val="0"/>
          <w:marRight w:val="0"/>
          <w:marTop w:val="0"/>
          <w:marBottom w:val="0"/>
          <w:divBdr>
            <w:top w:val="none" w:sz="0" w:space="0" w:color="auto"/>
            <w:left w:val="none" w:sz="0" w:space="0" w:color="auto"/>
            <w:bottom w:val="none" w:sz="0" w:space="0" w:color="auto"/>
            <w:right w:val="none" w:sz="0" w:space="0" w:color="auto"/>
          </w:divBdr>
        </w:div>
        <w:div w:id="784467984">
          <w:marLeft w:val="0"/>
          <w:marRight w:val="0"/>
          <w:marTop w:val="0"/>
          <w:marBottom w:val="0"/>
          <w:divBdr>
            <w:top w:val="none" w:sz="0" w:space="0" w:color="auto"/>
            <w:left w:val="none" w:sz="0" w:space="0" w:color="auto"/>
            <w:bottom w:val="none" w:sz="0" w:space="0" w:color="auto"/>
            <w:right w:val="none" w:sz="0" w:space="0" w:color="auto"/>
          </w:divBdr>
        </w:div>
        <w:div w:id="1446654980">
          <w:marLeft w:val="0"/>
          <w:marRight w:val="0"/>
          <w:marTop w:val="0"/>
          <w:marBottom w:val="0"/>
          <w:divBdr>
            <w:top w:val="none" w:sz="0" w:space="0" w:color="auto"/>
            <w:left w:val="none" w:sz="0" w:space="0" w:color="auto"/>
            <w:bottom w:val="none" w:sz="0" w:space="0" w:color="auto"/>
            <w:right w:val="none" w:sz="0" w:space="0" w:color="auto"/>
          </w:divBdr>
        </w:div>
        <w:div w:id="58216338">
          <w:marLeft w:val="0"/>
          <w:marRight w:val="0"/>
          <w:marTop w:val="0"/>
          <w:marBottom w:val="0"/>
          <w:divBdr>
            <w:top w:val="none" w:sz="0" w:space="0" w:color="auto"/>
            <w:left w:val="none" w:sz="0" w:space="0" w:color="auto"/>
            <w:bottom w:val="none" w:sz="0" w:space="0" w:color="auto"/>
            <w:right w:val="none" w:sz="0" w:space="0" w:color="auto"/>
          </w:divBdr>
        </w:div>
        <w:div w:id="996766426">
          <w:marLeft w:val="0"/>
          <w:marRight w:val="0"/>
          <w:marTop w:val="0"/>
          <w:marBottom w:val="0"/>
          <w:divBdr>
            <w:top w:val="none" w:sz="0" w:space="0" w:color="auto"/>
            <w:left w:val="none" w:sz="0" w:space="0" w:color="auto"/>
            <w:bottom w:val="none" w:sz="0" w:space="0" w:color="auto"/>
            <w:right w:val="none" w:sz="0" w:space="0" w:color="auto"/>
          </w:divBdr>
        </w:div>
        <w:div w:id="1011832168">
          <w:marLeft w:val="0"/>
          <w:marRight w:val="0"/>
          <w:marTop w:val="0"/>
          <w:marBottom w:val="0"/>
          <w:divBdr>
            <w:top w:val="none" w:sz="0" w:space="0" w:color="auto"/>
            <w:left w:val="none" w:sz="0" w:space="0" w:color="auto"/>
            <w:bottom w:val="none" w:sz="0" w:space="0" w:color="auto"/>
            <w:right w:val="none" w:sz="0" w:space="0" w:color="auto"/>
          </w:divBdr>
        </w:div>
      </w:divsChild>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876623998">
      <w:bodyDiv w:val="1"/>
      <w:marLeft w:val="0"/>
      <w:marRight w:val="0"/>
      <w:marTop w:val="0"/>
      <w:marBottom w:val="0"/>
      <w:divBdr>
        <w:top w:val="none" w:sz="0" w:space="0" w:color="auto"/>
        <w:left w:val="none" w:sz="0" w:space="0" w:color="auto"/>
        <w:bottom w:val="none" w:sz="0" w:space="0" w:color="auto"/>
        <w:right w:val="none" w:sz="0" w:space="0" w:color="auto"/>
      </w:divBdr>
      <w:divsChild>
        <w:div w:id="1446541642">
          <w:marLeft w:val="0"/>
          <w:marRight w:val="0"/>
          <w:marTop w:val="0"/>
          <w:marBottom w:val="0"/>
          <w:divBdr>
            <w:top w:val="none" w:sz="0" w:space="0" w:color="auto"/>
            <w:left w:val="none" w:sz="0" w:space="0" w:color="auto"/>
            <w:bottom w:val="none" w:sz="0" w:space="0" w:color="auto"/>
            <w:right w:val="none" w:sz="0" w:space="0" w:color="auto"/>
          </w:divBdr>
        </w:div>
        <w:div w:id="754211466">
          <w:marLeft w:val="0"/>
          <w:marRight w:val="0"/>
          <w:marTop w:val="0"/>
          <w:marBottom w:val="0"/>
          <w:divBdr>
            <w:top w:val="none" w:sz="0" w:space="0" w:color="auto"/>
            <w:left w:val="none" w:sz="0" w:space="0" w:color="auto"/>
            <w:bottom w:val="none" w:sz="0" w:space="0" w:color="auto"/>
            <w:right w:val="none" w:sz="0" w:space="0" w:color="auto"/>
          </w:divBdr>
        </w:div>
        <w:div w:id="42754844">
          <w:marLeft w:val="0"/>
          <w:marRight w:val="0"/>
          <w:marTop w:val="0"/>
          <w:marBottom w:val="0"/>
          <w:divBdr>
            <w:top w:val="none" w:sz="0" w:space="0" w:color="auto"/>
            <w:left w:val="none" w:sz="0" w:space="0" w:color="auto"/>
            <w:bottom w:val="none" w:sz="0" w:space="0" w:color="auto"/>
            <w:right w:val="none" w:sz="0" w:space="0" w:color="auto"/>
          </w:divBdr>
        </w:div>
        <w:div w:id="1384521284">
          <w:marLeft w:val="0"/>
          <w:marRight w:val="0"/>
          <w:marTop w:val="0"/>
          <w:marBottom w:val="0"/>
          <w:divBdr>
            <w:top w:val="none" w:sz="0" w:space="0" w:color="auto"/>
            <w:left w:val="none" w:sz="0" w:space="0" w:color="auto"/>
            <w:bottom w:val="none" w:sz="0" w:space="0" w:color="auto"/>
            <w:right w:val="none" w:sz="0" w:space="0" w:color="auto"/>
          </w:divBdr>
        </w:div>
      </w:divsChild>
    </w:div>
    <w:div w:id="1080367286">
      <w:bodyDiv w:val="1"/>
      <w:marLeft w:val="0"/>
      <w:marRight w:val="0"/>
      <w:marTop w:val="0"/>
      <w:marBottom w:val="0"/>
      <w:divBdr>
        <w:top w:val="none" w:sz="0" w:space="0" w:color="auto"/>
        <w:left w:val="none" w:sz="0" w:space="0" w:color="auto"/>
        <w:bottom w:val="none" w:sz="0" w:space="0" w:color="auto"/>
        <w:right w:val="none" w:sz="0" w:space="0" w:color="auto"/>
      </w:divBdr>
      <w:divsChild>
        <w:div w:id="1965891214">
          <w:marLeft w:val="0"/>
          <w:marRight w:val="0"/>
          <w:marTop w:val="0"/>
          <w:marBottom w:val="0"/>
          <w:divBdr>
            <w:top w:val="none" w:sz="0" w:space="0" w:color="auto"/>
            <w:left w:val="none" w:sz="0" w:space="0" w:color="auto"/>
            <w:bottom w:val="none" w:sz="0" w:space="0" w:color="auto"/>
            <w:right w:val="none" w:sz="0" w:space="0" w:color="auto"/>
          </w:divBdr>
        </w:div>
        <w:div w:id="1068068165">
          <w:marLeft w:val="0"/>
          <w:marRight w:val="0"/>
          <w:marTop w:val="0"/>
          <w:marBottom w:val="0"/>
          <w:divBdr>
            <w:top w:val="none" w:sz="0" w:space="0" w:color="auto"/>
            <w:left w:val="none" w:sz="0" w:space="0" w:color="auto"/>
            <w:bottom w:val="none" w:sz="0" w:space="0" w:color="auto"/>
            <w:right w:val="none" w:sz="0" w:space="0" w:color="auto"/>
          </w:divBdr>
        </w:div>
        <w:div w:id="635838740">
          <w:marLeft w:val="0"/>
          <w:marRight w:val="0"/>
          <w:marTop w:val="0"/>
          <w:marBottom w:val="0"/>
          <w:divBdr>
            <w:top w:val="none" w:sz="0" w:space="0" w:color="auto"/>
            <w:left w:val="none" w:sz="0" w:space="0" w:color="auto"/>
            <w:bottom w:val="none" w:sz="0" w:space="0" w:color="auto"/>
            <w:right w:val="none" w:sz="0" w:space="0" w:color="auto"/>
          </w:divBdr>
        </w:div>
        <w:div w:id="142283800">
          <w:marLeft w:val="0"/>
          <w:marRight w:val="0"/>
          <w:marTop w:val="0"/>
          <w:marBottom w:val="0"/>
          <w:divBdr>
            <w:top w:val="none" w:sz="0" w:space="0" w:color="auto"/>
            <w:left w:val="none" w:sz="0" w:space="0" w:color="auto"/>
            <w:bottom w:val="none" w:sz="0" w:space="0" w:color="auto"/>
            <w:right w:val="none" w:sz="0" w:space="0" w:color="auto"/>
          </w:divBdr>
        </w:div>
        <w:div w:id="1541045285">
          <w:marLeft w:val="0"/>
          <w:marRight w:val="0"/>
          <w:marTop w:val="0"/>
          <w:marBottom w:val="0"/>
          <w:divBdr>
            <w:top w:val="none" w:sz="0" w:space="0" w:color="auto"/>
            <w:left w:val="none" w:sz="0" w:space="0" w:color="auto"/>
            <w:bottom w:val="none" w:sz="0" w:space="0" w:color="auto"/>
            <w:right w:val="none" w:sz="0" w:space="0" w:color="auto"/>
          </w:divBdr>
        </w:div>
        <w:div w:id="960570515">
          <w:marLeft w:val="0"/>
          <w:marRight w:val="0"/>
          <w:marTop w:val="0"/>
          <w:marBottom w:val="0"/>
          <w:divBdr>
            <w:top w:val="none" w:sz="0" w:space="0" w:color="auto"/>
            <w:left w:val="none" w:sz="0" w:space="0" w:color="auto"/>
            <w:bottom w:val="none" w:sz="0" w:space="0" w:color="auto"/>
            <w:right w:val="none" w:sz="0" w:space="0" w:color="auto"/>
          </w:divBdr>
        </w:div>
      </w:divsChild>
    </w:div>
    <w:div w:id="1248879273">
      <w:bodyDiv w:val="1"/>
      <w:marLeft w:val="0"/>
      <w:marRight w:val="0"/>
      <w:marTop w:val="0"/>
      <w:marBottom w:val="0"/>
      <w:divBdr>
        <w:top w:val="none" w:sz="0" w:space="0" w:color="auto"/>
        <w:left w:val="none" w:sz="0" w:space="0" w:color="auto"/>
        <w:bottom w:val="none" w:sz="0" w:space="0" w:color="auto"/>
        <w:right w:val="none" w:sz="0" w:space="0" w:color="auto"/>
      </w:divBdr>
    </w:div>
    <w:div w:id="1330525580">
      <w:bodyDiv w:val="1"/>
      <w:marLeft w:val="0"/>
      <w:marRight w:val="0"/>
      <w:marTop w:val="0"/>
      <w:marBottom w:val="0"/>
      <w:divBdr>
        <w:top w:val="none" w:sz="0" w:space="0" w:color="auto"/>
        <w:left w:val="none" w:sz="0" w:space="0" w:color="auto"/>
        <w:bottom w:val="none" w:sz="0" w:space="0" w:color="auto"/>
        <w:right w:val="none" w:sz="0" w:space="0" w:color="auto"/>
      </w:divBdr>
      <w:divsChild>
        <w:div w:id="928850789">
          <w:marLeft w:val="0"/>
          <w:marRight w:val="0"/>
          <w:marTop w:val="0"/>
          <w:marBottom w:val="0"/>
          <w:divBdr>
            <w:top w:val="none" w:sz="0" w:space="0" w:color="auto"/>
            <w:left w:val="none" w:sz="0" w:space="0" w:color="auto"/>
            <w:bottom w:val="none" w:sz="0" w:space="0" w:color="auto"/>
            <w:right w:val="none" w:sz="0" w:space="0" w:color="auto"/>
          </w:divBdr>
        </w:div>
        <w:div w:id="1538811986">
          <w:marLeft w:val="0"/>
          <w:marRight w:val="0"/>
          <w:marTop w:val="0"/>
          <w:marBottom w:val="0"/>
          <w:divBdr>
            <w:top w:val="none" w:sz="0" w:space="0" w:color="auto"/>
            <w:left w:val="none" w:sz="0" w:space="0" w:color="auto"/>
            <w:bottom w:val="none" w:sz="0" w:space="0" w:color="auto"/>
            <w:right w:val="none" w:sz="0" w:space="0" w:color="auto"/>
          </w:divBdr>
        </w:div>
        <w:div w:id="758789784">
          <w:marLeft w:val="0"/>
          <w:marRight w:val="0"/>
          <w:marTop w:val="0"/>
          <w:marBottom w:val="0"/>
          <w:divBdr>
            <w:top w:val="none" w:sz="0" w:space="0" w:color="auto"/>
            <w:left w:val="none" w:sz="0" w:space="0" w:color="auto"/>
            <w:bottom w:val="none" w:sz="0" w:space="0" w:color="auto"/>
            <w:right w:val="none" w:sz="0" w:space="0" w:color="auto"/>
          </w:divBdr>
        </w:div>
        <w:div w:id="215774584">
          <w:marLeft w:val="0"/>
          <w:marRight w:val="0"/>
          <w:marTop w:val="0"/>
          <w:marBottom w:val="0"/>
          <w:divBdr>
            <w:top w:val="none" w:sz="0" w:space="0" w:color="auto"/>
            <w:left w:val="none" w:sz="0" w:space="0" w:color="auto"/>
            <w:bottom w:val="none" w:sz="0" w:space="0" w:color="auto"/>
            <w:right w:val="none" w:sz="0" w:space="0" w:color="auto"/>
          </w:divBdr>
        </w:div>
        <w:div w:id="758790826">
          <w:marLeft w:val="0"/>
          <w:marRight w:val="0"/>
          <w:marTop w:val="0"/>
          <w:marBottom w:val="0"/>
          <w:divBdr>
            <w:top w:val="none" w:sz="0" w:space="0" w:color="auto"/>
            <w:left w:val="none" w:sz="0" w:space="0" w:color="auto"/>
            <w:bottom w:val="none" w:sz="0" w:space="0" w:color="auto"/>
            <w:right w:val="none" w:sz="0" w:space="0" w:color="auto"/>
          </w:divBdr>
        </w:div>
        <w:div w:id="904952884">
          <w:marLeft w:val="0"/>
          <w:marRight w:val="0"/>
          <w:marTop w:val="0"/>
          <w:marBottom w:val="0"/>
          <w:divBdr>
            <w:top w:val="none" w:sz="0" w:space="0" w:color="auto"/>
            <w:left w:val="none" w:sz="0" w:space="0" w:color="auto"/>
            <w:bottom w:val="none" w:sz="0" w:space="0" w:color="auto"/>
            <w:right w:val="none" w:sz="0" w:space="0" w:color="auto"/>
          </w:divBdr>
        </w:div>
        <w:div w:id="159856986">
          <w:marLeft w:val="0"/>
          <w:marRight w:val="0"/>
          <w:marTop w:val="0"/>
          <w:marBottom w:val="0"/>
          <w:divBdr>
            <w:top w:val="none" w:sz="0" w:space="0" w:color="auto"/>
            <w:left w:val="none" w:sz="0" w:space="0" w:color="auto"/>
            <w:bottom w:val="none" w:sz="0" w:space="0" w:color="auto"/>
            <w:right w:val="none" w:sz="0" w:space="0" w:color="auto"/>
          </w:divBdr>
        </w:div>
      </w:divsChild>
    </w:div>
    <w:div w:id="1419398673">
      <w:bodyDiv w:val="1"/>
      <w:marLeft w:val="0"/>
      <w:marRight w:val="0"/>
      <w:marTop w:val="0"/>
      <w:marBottom w:val="0"/>
      <w:divBdr>
        <w:top w:val="none" w:sz="0" w:space="0" w:color="auto"/>
        <w:left w:val="none" w:sz="0" w:space="0" w:color="auto"/>
        <w:bottom w:val="none" w:sz="0" w:space="0" w:color="auto"/>
        <w:right w:val="none" w:sz="0" w:space="0" w:color="auto"/>
      </w:divBdr>
      <w:divsChild>
        <w:div w:id="1101223410">
          <w:marLeft w:val="0"/>
          <w:marRight w:val="0"/>
          <w:marTop w:val="0"/>
          <w:marBottom w:val="300"/>
          <w:divBdr>
            <w:top w:val="none" w:sz="0" w:space="0" w:color="auto"/>
            <w:left w:val="none" w:sz="0" w:space="0" w:color="auto"/>
            <w:bottom w:val="none" w:sz="0" w:space="0" w:color="auto"/>
            <w:right w:val="none" w:sz="0" w:space="0" w:color="auto"/>
          </w:divBdr>
          <w:divsChild>
            <w:div w:id="1464079677">
              <w:marLeft w:val="0"/>
              <w:marRight w:val="0"/>
              <w:marTop w:val="0"/>
              <w:marBottom w:val="0"/>
              <w:divBdr>
                <w:top w:val="none" w:sz="0" w:space="0" w:color="auto"/>
                <w:left w:val="none" w:sz="0" w:space="0" w:color="auto"/>
                <w:bottom w:val="none" w:sz="0" w:space="0" w:color="auto"/>
                <w:right w:val="none" w:sz="0" w:space="0" w:color="auto"/>
              </w:divBdr>
              <w:divsChild>
                <w:div w:id="4050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96331">
      <w:bodyDiv w:val="1"/>
      <w:marLeft w:val="0"/>
      <w:marRight w:val="0"/>
      <w:marTop w:val="0"/>
      <w:marBottom w:val="0"/>
      <w:divBdr>
        <w:top w:val="none" w:sz="0" w:space="0" w:color="auto"/>
        <w:left w:val="none" w:sz="0" w:space="0" w:color="auto"/>
        <w:bottom w:val="none" w:sz="0" w:space="0" w:color="auto"/>
        <w:right w:val="none" w:sz="0" w:space="0" w:color="auto"/>
      </w:divBdr>
      <w:divsChild>
        <w:div w:id="1800561697">
          <w:marLeft w:val="0"/>
          <w:marRight w:val="0"/>
          <w:marTop w:val="0"/>
          <w:marBottom w:val="0"/>
          <w:divBdr>
            <w:top w:val="none" w:sz="0" w:space="0" w:color="auto"/>
            <w:left w:val="none" w:sz="0" w:space="0" w:color="auto"/>
            <w:bottom w:val="none" w:sz="0" w:space="0" w:color="auto"/>
            <w:right w:val="none" w:sz="0" w:space="0" w:color="auto"/>
          </w:divBdr>
        </w:div>
        <w:div w:id="1846900697">
          <w:marLeft w:val="0"/>
          <w:marRight w:val="0"/>
          <w:marTop w:val="0"/>
          <w:marBottom w:val="0"/>
          <w:divBdr>
            <w:top w:val="none" w:sz="0" w:space="0" w:color="auto"/>
            <w:left w:val="none" w:sz="0" w:space="0" w:color="auto"/>
            <w:bottom w:val="none" w:sz="0" w:space="0" w:color="auto"/>
            <w:right w:val="none" w:sz="0" w:space="0" w:color="auto"/>
          </w:divBdr>
        </w:div>
        <w:div w:id="2060470626">
          <w:marLeft w:val="0"/>
          <w:marRight w:val="0"/>
          <w:marTop w:val="0"/>
          <w:marBottom w:val="0"/>
          <w:divBdr>
            <w:top w:val="none" w:sz="0" w:space="0" w:color="auto"/>
            <w:left w:val="none" w:sz="0" w:space="0" w:color="auto"/>
            <w:bottom w:val="none" w:sz="0" w:space="0" w:color="auto"/>
            <w:right w:val="none" w:sz="0" w:space="0" w:color="auto"/>
          </w:divBdr>
        </w:div>
      </w:divsChild>
    </w:div>
    <w:div w:id="1979996657">
      <w:bodyDiv w:val="1"/>
      <w:marLeft w:val="0"/>
      <w:marRight w:val="0"/>
      <w:marTop w:val="0"/>
      <w:marBottom w:val="0"/>
      <w:divBdr>
        <w:top w:val="none" w:sz="0" w:space="0" w:color="auto"/>
        <w:left w:val="none" w:sz="0" w:space="0" w:color="auto"/>
        <w:bottom w:val="none" w:sz="0" w:space="0" w:color="auto"/>
        <w:right w:val="none" w:sz="0" w:space="0" w:color="auto"/>
      </w:divBdr>
      <w:divsChild>
        <w:div w:id="832329782">
          <w:marLeft w:val="0"/>
          <w:marRight w:val="0"/>
          <w:marTop w:val="0"/>
          <w:marBottom w:val="0"/>
          <w:divBdr>
            <w:top w:val="none" w:sz="0" w:space="0" w:color="auto"/>
            <w:left w:val="none" w:sz="0" w:space="0" w:color="auto"/>
            <w:bottom w:val="none" w:sz="0" w:space="0" w:color="auto"/>
            <w:right w:val="none" w:sz="0" w:space="0" w:color="auto"/>
          </w:divBdr>
        </w:div>
        <w:div w:id="738479241">
          <w:marLeft w:val="0"/>
          <w:marRight w:val="0"/>
          <w:marTop w:val="0"/>
          <w:marBottom w:val="0"/>
          <w:divBdr>
            <w:top w:val="none" w:sz="0" w:space="0" w:color="auto"/>
            <w:left w:val="none" w:sz="0" w:space="0" w:color="auto"/>
            <w:bottom w:val="none" w:sz="0" w:space="0" w:color="auto"/>
            <w:right w:val="none" w:sz="0" w:space="0" w:color="auto"/>
          </w:divBdr>
        </w:div>
        <w:div w:id="1220167192">
          <w:marLeft w:val="0"/>
          <w:marRight w:val="0"/>
          <w:marTop w:val="0"/>
          <w:marBottom w:val="0"/>
          <w:divBdr>
            <w:top w:val="none" w:sz="0" w:space="0" w:color="auto"/>
            <w:left w:val="none" w:sz="0" w:space="0" w:color="auto"/>
            <w:bottom w:val="none" w:sz="0" w:space="0" w:color="auto"/>
            <w:right w:val="none" w:sz="0" w:space="0" w:color="auto"/>
          </w:divBdr>
        </w:div>
        <w:div w:id="577984979">
          <w:marLeft w:val="0"/>
          <w:marRight w:val="0"/>
          <w:marTop w:val="0"/>
          <w:marBottom w:val="0"/>
          <w:divBdr>
            <w:top w:val="none" w:sz="0" w:space="0" w:color="auto"/>
            <w:left w:val="none" w:sz="0" w:space="0" w:color="auto"/>
            <w:bottom w:val="none" w:sz="0" w:space="0" w:color="auto"/>
            <w:right w:val="none" w:sz="0" w:space="0" w:color="auto"/>
          </w:divBdr>
        </w:div>
        <w:div w:id="452750582">
          <w:marLeft w:val="0"/>
          <w:marRight w:val="0"/>
          <w:marTop w:val="0"/>
          <w:marBottom w:val="0"/>
          <w:divBdr>
            <w:top w:val="none" w:sz="0" w:space="0" w:color="auto"/>
            <w:left w:val="none" w:sz="0" w:space="0" w:color="auto"/>
            <w:bottom w:val="none" w:sz="0" w:space="0" w:color="auto"/>
            <w:right w:val="none" w:sz="0" w:space="0" w:color="auto"/>
          </w:divBdr>
        </w:div>
        <w:div w:id="1157725974">
          <w:marLeft w:val="0"/>
          <w:marRight w:val="0"/>
          <w:marTop w:val="0"/>
          <w:marBottom w:val="0"/>
          <w:divBdr>
            <w:top w:val="none" w:sz="0" w:space="0" w:color="auto"/>
            <w:left w:val="none" w:sz="0" w:space="0" w:color="auto"/>
            <w:bottom w:val="none" w:sz="0" w:space="0" w:color="auto"/>
            <w:right w:val="none" w:sz="0" w:space="0" w:color="auto"/>
          </w:divBdr>
        </w:div>
        <w:div w:id="427121790">
          <w:marLeft w:val="0"/>
          <w:marRight w:val="0"/>
          <w:marTop w:val="0"/>
          <w:marBottom w:val="0"/>
          <w:divBdr>
            <w:top w:val="none" w:sz="0" w:space="0" w:color="auto"/>
            <w:left w:val="none" w:sz="0" w:space="0" w:color="auto"/>
            <w:bottom w:val="none" w:sz="0" w:space="0" w:color="auto"/>
            <w:right w:val="none" w:sz="0" w:space="0" w:color="auto"/>
          </w:divBdr>
        </w:div>
      </w:divsChild>
    </w:div>
    <w:div w:id="2083284475">
      <w:bodyDiv w:val="1"/>
      <w:marLeft w:val="0"/>
      <w:marRight w:val="0"/>
      <w:marTop w:val="0"/>
      <w:marBottom w:val="0"/>
      <w:divBdr>
        <w:top w:val="none" w:sz="0" w:space="0" w:color="auto"/>
        <w:left w:val="none" w:sz="0" w:space="0" w:color="auto"/>
        <w:bottom w:val="none" w:sz="0" w:space="0" w:color="auto"/>
        <w:right w:val="none" w:sz="0" w:space="0" w:color="auto"/>
      </w:divBdr>
      <w:divsChild>
        <w:div w:id="535309791">
          <w:marLeft w:val="0"/>
          <w:marRight w:val="0"/>
          <w:marTop w:val="0"/>
          <w:marBottom w:val="0"/>
          <w:divBdr>
            <w:top w:val="none" w:sz="0" w:space="0" w:color="auto"/>
            <w:left w:val="none" w:sz="0" w:space="0" w:color="auto"/>
            <w:bottom w:val="none" w:sz="0" w:space="0" w:color="auto"/>
            <w:right w:val="none" w:sz="0" w:space="0" w:color="auto"/>
          </w:divBdr>
        </w:div>
        <w:div w:id="1183470590">
          <w:marLeft w:val="0"/>
          <w:marRight w:val="0"/>
          <w:marTop w:val="0"/>
          <w:marBottom w:val="0"/>
          <w:divBdr>
            <w:top w:val="none" w:sz="0" w:space="0" w:color="auto"/>
            <w:left w:val="none" w:sz="0" w:space="0" w:color="auto"/>
            <w:bottom w:val="none" w:sz="0" w:space="0" w:color="auto"/>
            <w:right w:val="none" w:sz="0" w:space="0" w:color="auto"/>
          </w:divBdr>
        </w:div>
        <w:div w:id="1294481697">
          <w:marLeft w:val="0"/>
          <w:marRight w:val="0"/>
          <w:marTop w:val="0"/>
          <w:marBottom w:val="0"/>
          <w:divBdr>
            <w:top w:val="none" w:sz="0" w:space="0" w:color="auto"/>
            <w:left w:val="none" w:sz="0" w:space="0" w:color="auto"/>
            <w:bottom w:val="none" w:sz="0" w:space="0" w:color="auto"/>
            <w:right w:val="none" w:sz="0" w:space="0" w:color="auto"/>
          </w:divBdr>
        </w:div>
        <w:div w:id="1024553072">
          <w:marLeft w:val="0"/>
          <w:marRight w:val="0"/>
          <w:marTop w:val="0"/>
          <w:marBottom w:val="0"/>
          <w:divBdr>
            <w:top w:val="none" w:sz="0" w:space="0" w:color="auto"/>
            <w:left w:val="none" w:sz="0" w:space="0" w:color="auto"/>
            <w:bottom w:val="none" w:sz="0" w:space="0" w:color="auto"/>
            <w:right w:val="none" w:sz="0" w:space="0" w:color="auto"/>
          </w:divBdr>
        </w:div>
        <w:div w:id="720906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cbi.nlm.nih.gov/pubmed/?term=Ambroszkiewicz%20J%5BAuthor%5D&amp;cauthor=true&amp;cauthor_uid=26785641" TargetMode="External"/><Relationship Id="rId18" Type="http://schemas.openxmlformats.org/officeDocument/2006/relationships/hyperlink" Target="https://www.ncbi.nlm.nih.gov/entrez/eutils/elink.fcgi?dbfrom=pubmed&amp;retmode=ref&amp;cmd=prlinks&amp;id=1902153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ubmed/?term=Che%C5%82chowska%20M%5BAuthor%5D&amp;cauthor=true&amp;cauthor_uid=26785641" TargetMode="External"/><Relationship Id="rId17" Type="http://schemas.openxmlformats.org/officeDocument/2006/relationships/hyperlink" Target="https://www.ncbi.nlm.nih.gov/pubmed/?term=O%C5%82tarzewski%20M%5BAuthor%5D&amp;cauthor=true&amp;cauthor_uid=26785641" TargetMode="External"/><Relationship Id="rId2" Type="http://schemas.openxmlformats.org/officeDocument/2006/relationships/numbering" Target="numbering.xml"/><Relationship Id="rId16" Type="http://schemas.openxmlformats.org/officeDocument/2006/relationships/hyperlink" Target="https://www.ncbi.nlm.nih.gov/pubmed/?term=Maciejewski%20TM%5BAuthor%5D&amp;cauthor=true&amp;cauthor_uid=26785641" TargetMode="External"/><Relationship Id="rId20" Type="http://schemas.openxmlformats.org/officeDocument/2006/relationships/hyperlink" Target="https://www.ncbi.nlm.nih.gov/pubmed/272678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odokter.com/cegah-defisiensi-sel-darah-merah-sejak-usia-dini" TargetMode="External"/><Relationship Id="rId5" Type="http://schemas.openxmlformats.org/officeDocument/2006/relationships/webSettings" Target="webSettings.xml"/><Relationship Id="rId15" Type="http://schemas.openxmlformats.org/officeDocument/2006/relationships/hyperlink" Target="https://www.ncbi.nlm.nih.gov/pubmed/?term=Jab%C5%82o%C5%84ska-G%C5%82%C4%85b%20E%5BAuthor%5D&amp;cauthor=true&amp;cauthor_uid=26785641" TargetMode="External"/><Relationship Id="rId10" Type="http://schemas.openxmlformats.org/officeDocument/2006/relationships/image" Target="media/image1.png"/><Relationship Id="rId19" Type="http://schemas.openxmlformats.org/officeDocument/2006/relationships/hyperlink" Target="https://www.ncbi.nlm.nih.gov/pmc/articles/PMC377984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bi.nlm.nih.gov/pubmed/?term=Gajewska%20J%5BAuthor%5D&amp;cauthor=true&amp;cauthor_uid=2678564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987C4FD-F085-4651-962C-0FAA74CD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4205</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RITA</cp:lastModifiedBy>
  <cp:revision>3</cp:revision>
  <dcterms:created xsi:type="dcterms:W3CDTF">2020-11-16T15:47:00Z</dcterms:created>
  <dcterms:modified xsi:type="dcterms:W3CDTF">2020-11-16T19:08:00Z</dcterms:modified>
</cp:coreProperties>
</file>