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65" w:rsidRDefault="00D73A65" w:rsidP="00D73A65">
      <w:pPr>
        <w:jc w:val="center"/>
        <w:rPr>
          <w:b/>
          <w:sz w:val="28"/>
          <w:szCs w:val="28"/>
          <w:lang w:val="id-ID"/>
        </w:rPr>
      </w:pPr>
      <w:r w:rsidRPr="00D73A65">
        <w:rPr>
          <w:b/>
          <w:sz w:val="28"/>
          <w:szCs w:val="28"/>
        </w:rPr>
        <w:t xml:space="preserve">FAKTOR-FAKTOR YANG BERHUBUNGAN DENGAN KINERJA BIDAN DALAM MEMBERIKAN PELAYANAN KEHAMILAN </w:t>
      </w:r>
    </w:p>
    <w:p w:rsidR="00D73A65" w:rsidRDefault="00D73A65" w:rsidP="00CB4EE2">
      <w:pPr>
        <w:pStyle w:val="Title"/>
        <w:tabs>
          <w:tab w:val="left" w:pos="-5400"/>
          <w:tab w:val="left" w:pos="-3330"/>
        </w:tabs>
        <w:jc w:val="left"/>
        <w:rPr>
          <w:sz w:val="24"/>
          <w:lang w:val="id-ID"/>
        </w:rPr>
      </w:pPr>
    </w:p>
    <w:p w:rsidR="005F39BA" w:rsidRPr="005F39BA" w:rsidRDefault="00D73A65" w:rsidP="005F39BA">
      <w:pPr>
        <w:spacing w:after="240"/>
        <w:ind w:right="-261"/>
        <w:jc w:val="center"/>
        <w:rPr>
          <w:sz w:val="22"/>
          <w:szCs w:val="22"/>
          <w:vertAlign w:val="superscript"/>
          <w:lang w:val="id-ID"/>
        </w:rPr>
      </w:pPr>
      <w:r w:rsidRPr="005F39BA">
        <w:rPr>
          <w:sz w:val="22"/>
          <w:szCs w:val="22"/>
        </w:rPr>
        <w:t>Aldina Ayunda Insani</w:t>
      </w:r>
      <w:r w:rsidRPr="005F39BA">
        <w:rPr>
          <w:rFonts w:eastAsia="Arial"/>
          <w:sz w:val="22"/>
          <w:szCs w:val="22"/>
          <w:vertAlign w:val="superscript"/>
        </w:rPr>
        <w:t>1</w:t>
      </w:r>
      <w:r w:rsidRPr="005F39BA">
        <w:rPr>
          <w:rFonts w:eastAsia="Arial"/>
          <w:sz w:val="22"/>
          <w:szCs w:val="22"/>
        </w:rPr>
        <w:t xml:space="preserve">, </w:t>
      </w:r>
      <w:r w:rsidRPr="005F39BA">
        <w:rPr>
          <w:sz w:val="22"/>
          <w:szCs w:val="22"/>
        </w:rPr>
        <w:t>Fitrayeni</w:t>
      </w:r>
      <w:r w:rsidRPr="005F39BA">
        <w:rPr>
          <w:sz w:val="22"/>
          <w:szCs w:val="22"/>
          <w:vertAlign w:val="superscript"/>
        </w:rPr>
        <w:t>2</w:t>
      </w:r>
      <w:r w:rsidRPr="005F39BA">
        <w:rPr>
          <w:sz w:val="22"/>
          <w:szCs w:val="22"/>
        </w:rPr>
        <w:t>, Uliy Iffah</w:t>
      </w:r>
      <w:r w:rsidRPr="005F39BA">
        <w:rPr>
          <w:sz w:val="22"/>
          <w:szCs w:val="22"/>
          <w:vertAlign w:val="superscript"/>
        </w:rPr>
        <w:t>3</w:t>
      </w:r>
    </w:p>
    <w:p w:rsidR="005F39BA" w:rsidRDefault="005F39BA" w:rsidP="005F39BA">
      <w:pPr>
        <w:ind w:right="-261"/>
        <w:rPr>
          <w:i/>
          <w:sz w:val="20"/>
          <w:lang w:val="id-ID"/>
        </w:rPr>
      </w:pPr>
      <w:r w:rsidRPr="005F39BA">
        <w:rPr>
          <w:i/>
          <w:iCs/>
          <w:sz w:val="20"/>
          <w:vertAlign w:val="superscript"/>
          <w:lang w:val="id-ID"/>
        </w:rPr>
        <w:t>1,2,3</w:t>
      </w:r>
      <w:r w:rsidR="00D73A65" w:rsidRPr="005F39BA">
        <w:rPr>
          <w:i/>
          <w:sz w:val="20"/>
          <w:lang w:val="id-ID"/>
        </w:rPr>
        <w:t>Prodi S1 Kebidanan</w:t>
      </w:r>
      <w:r w:rsidR="00D73A65" w:rsidRPr="005F39BA">
        <w:rPr>
          <w:i/>
          <w:sz w:val="20"/>
        </w:rPr>
        <w:t>,</w:t>
      </w:r>
      <w:r w:rsidR="00D73A65" w:rsidRPr="005F39BA">
        <w:rPr>
          <w:i/>
          <w:sz w:val="20"/>
          <w:lang w:val="id-ID"/>
        </w:rPr>
        <w:t xml:space="preserve"> Fakultas Kedokteran</w:t>
      </w:r>
      <w:r w:rsidR="00282B0E" w:rsidRPr="005F39BA">
        <w:rPr>
          <w:i/>
          <w:sz w:val="20"/>
          <w:lang w:val="id-ID"/>
        </w:rPr>
        <w:t xml:space="preserve"> Unand</w:t>
      </w:r>
      <w:r w:rsidR="00D73A65" w:rsidRPr="005F39BA">
        <w:rPr>
          <w:i/>
          <w:sz w:val="20"/>
        </w:rPr>
        <w:t xml:space="preserve">, </w:t>
      </w:r>
      <w:r w:rsidR="00D73A65" w:rsidRPr="005F39BA">
        <w:rPr>
          <w:i/>
          <w:sz w:val="20"/>
          <w:lang w:val="id-ID"/>
        </w:rPr>
        <w:t>Limau Manis</w:t>
      </w:r>
      <w:r w:rsidR="00395969" w:rsidRPr="005F39BA">
        <w:rPr>
          <w:i/>
          <w:sz w:val="20"/>
          <w:lang w:val="id-ID"/>
        </w:rPr>
        <w:t xml:space="preserve"> Kec Pauh</w:t>
      </w:r>
      <w:r w:rsidR="009F7DA6" w:rsidRPr="005F39BA">
        <w:rPr>
          <w:i/>
          <w:sz w:val="20"/>
        </w:rPr>
        <w:t>, Kota</w:t>
      </w:r>
      <w:r w:rsidR="00395969" w:rsidRPr="005F39BA">
        <w:rPr>
          <w:i/>
          <w:sz w:val="20"/>
          <w:lang w:val="id-ID"/>
        </w:rPr>
        <w:t xml:space="preserve"> Padang</w:t>
      </w:r>
      <w:r w:rsidR="00395969" w:rsidRPr="005F39BA">
        <w:rPr>
          <w:i/>
          <w:sz w:val="20"/>
        </w:rPr>
        <w:t xml:space="preserve">, </w:t>
      </w:r>
      <w:r w:rsidR="00395969" w:rsidRPr="005F39BA">
        <w:rPr>
          <w:i/>
          <w:sz w:val="20"/>
          <w:lang w:val="id-ID"/>
        </w:rPr>
        <w:t>25175</w:t>
      </w:r>
      <w:r w:rsidR="009F7DA6" w:rsidRPr="005F39BA">
        <w:rPr>
          <w:i/>
          <w:sz w:val="20"/>
        </w:rPr>
        <w:t xml:space="preserve">, </w:t>
      </w:r>
      <w:r w:rsidR="00395969" w:rsidRPr="005F39BA">
        <w:rPr>
          <w:i/>
          <w:sz w:val="20"/>
          <w:lang w:val="id-ID"/>
        </w:rPr>
        <w:t>Indonesia</w:t>
      </w:r>
    </w:p>
    <w:p w:rsidR="009F7DA6" w:rsidRPr="0055719C" w:rsidRDefault="009F7DA6" w:rsidP="005F39BA">
      <w:pPr>
        <w:ind w:right="-261"/>
        <w:jc w:val="center"/>
        <w:rPr>
          <w:i/>
          <w:sz w:val="20"/>
          <w:vertAlign w:val="superscript"/>
          <w:lang w:val="id-ID"/>
        </w:rPr>
      </w:pPr>
      <w:r w:rsidRPr="00274D77">
        <w:rPr>
          <w:i/>
          <w:iCs/>
          <w:sz w:val="20"/>
        </w:rPr>
        <w:t xml:space="preserve">Email: </w:t>
      </w:r>
      <w:hyperlink r:id="rId9" w:history="1">
        <w:r w:rsidR="005F39BA" w:rsidRPr="005F39BA">
          <w:rPr>
            <w:rStyle w:val="Hyperlink"/>
            <w:i/>
            <w:iCs/>
            <w:color w:val="auto"/>
            <w:sz w:val="20"/>
            <w:u w:val="none"/>
            <w:lang w:val="id-ID"/>
          </w:rPr>
          <w:t>aldinaayundainsani@med.unand.ac.id</w:t>
        </w:r>
        <w:r w:rsidR="005F39BA" w:rsidRPr="005F39BA">
          <w:rPr>
            <w:rStyle w:val="Hyperlink"/>
            <w:i/>
            <w:iCs/>
            <w:color w:val="auto"/>
            <w:sz w:val="20"/>
            <w:u w:val="none"/>
            <w:vertAlign w:val="superscript"/>
            <w:lang w:val="id-ID"/>
          </w:rPr>
          <w:t>1</w:t>
        </w:r>
      </w:hyperlink>
      <w:r w:rsidR="005F39BA">
        <w:rPr>
          <w:i/>
          <w:iCs/>
          <w:sz w:val="20"/>
          <w:lang w:val="id-ID"/>
        </w:rPr>
        <w:t xml:space="preserve">, </w:t>
      </w:r>
      <w:hyperlink r:id="rId10" w:history="1">
        <w:r w:rsidR="005F39BA" w:rsidRPr="005F39BA">
          <w:rPr>
            <w:rStyle w:val="Hyperlink"/>
            <w:i/>
            <w:iCs/>
            <w:color w:val="auto"/>
            <w:sz w:val="20"/>
            <w:u w:val="none"/>
            <w:lang w:val="id-ID"/>
          </w:rPr>
          <w:t>fitrayeni10@gmail.com</w:t>
        </w:r>
        <w:r w:rsidR="005F39BA" w:rsidRPr="005F39BA">
          <w:rPr>
            <w:rStyle w:val="Hyperlink"/>
            <w:i/>
            <w:iCs/>
            <w:color w:val="auto"/>
            <w:sz w:val="20"/>
            <w:u w:val="none"/>
            <w:vertAlign w:val="superscript"/>
            <w:lang w:val="id-ID"/>
          </w:rPr>
          <w:t>2</w:t>
        </w:r>
      </w:hyperlink>
      <w:r w:rsidR="005F39BA" w:rsidRPr="005F39BA">
        <w:rPr>
          <w:i/>
          <w:iCs/>
          <w:sz w:val="20"/>
          <w:lang w:val="id-ID"/>
        </w:rPr>
        <w:t xml:space="preserve"> </w:t>
      </w:r>
      <w:r w:rsidR="0055719C">
        <w:rPr>
          <w:i/>
          <w:iCs/>
          <w:sz w:val="20"/>
          <w:lang w:val="id-ID"/>
        </w:rPr>
        <w:t>, uliyiffah07@gmail.com</w:t>
      </w:r>
      <w:r w:rsidR="0055719C">
        <w:rPr>
          <w:i/>
          <w:iCs/>
          <w:sz w:val="20"/>
          <w:vertAlign w:val="superscript"/>
          <w:lang w:val="id-ID"/>
        </w:rPr>
        <w:t>3</w:t>
      </w:r>
    </w:p>
    <w:p w:rsidR="009F7DA6" w:rsidRPr="00395969" w:rsidRDefault="009F7DA6" w:rsidP="005F39BA">
      <w:pPr>
        <w:pStyle w:val="IEEEAuthorAffiliation"/>
        <w:spacing w:after="0"/>
        <w:rPr>
          <w:lang w:val="id-ID"/>
        </w:rPr>
      </w:pPr>
    </w:p>
    <w:p w:rsidR="00D73172" w:rsidRPr="00CB4EE2" w:rsidRDefault="00D73172" w:rsidP="00395969">
      <w:pPr>
        <w:rPr>
          <w:b/>
          <w:sz w:val="22"/>
          <w:szCs w:val="22"/>
          <w:lang w:val="id-ID"/>
        </w:rPr>
      </w:pPr>
      <w:r w:rsidRPr="00CB4EE2">
        <w:rPr>
          <w:b/>
          <w:sz w:val="22"/>
          <w:szCs w:val="22"/>
        </w:rPr>
        <w:t>A</w:t>
      </w:r>
      <w:r w:rsidR="00CB4EE2">
        <w:rPr>
          <w:b/>
          <w:sz w:val="22"/>
          <w:szCs w:val="22"/>
        </w:rPr>
        <w:t>bstra</w:t>
      </w:r>
      <w:r w:rsidR="00CB4EE2">
        <w:rPr>
          <w:b/>
          <w:sz w:val="22"/>
          <w:szCs w:val="22"/>
          <w:lang w:val="id-ID"/>
        </w:rPr>
        <w:t>k</w:t>
      </w:r>
    </w:p>
    <w:p w:rsidR="00395969" w:rsidRPr="00CB4EE2" w:rsidRDefault="0055719C" w:rsidP="00395969">
      <w:pPr>
        <w:jc w:val="both"/>
        <w:rPr>
          <w:sz w:val="22"/>
          <w:szCs w:val="22"/>
          <w:lang w:val="id-ID"/>
        </w:rPr>
      </w:pPr>
      <w:r>
        <w:rPr>
          <w:sz w:val="22"/>
          <w:szCs w:val="22"/>
          <w:lang w:val="id-ID"/>
        </w:rPr>
        <w:t>Angka Kematian Ibu (AKI)</w:t>
      </w:r>
      <w:r w:rsidR="00395969" w:rsidRPr="00CB4EE2">
        <w:rPr>
          <w:sz w:val="22"/>
          <w:szCs w:val="22"/>
          <w:lang w:val="id-ID"/>
        </w:rPr>
        <w:t xml:space="preserve"> masih tergolong tinggi, menjadi salah satu masalah kesehatan ibu. </w:t>
      </w:r>
      <w:proofErr w:type="gramStart"/>
      <w:r w:rsidR="00395969" w:rsidRPr="00CB4EE2">
        <w:rPr>
          <w:rFonts w:eastAsia="SimSun"/>
          <w:sz w:val="22"/>
          <w:szCs w:val="22"/>
        </w:rPr>
        <w:t xml:space="preserve">Salah satu upaya untuk </w:t>
      </w:r>
      <w:r w:rsidR="00CB4EE2">
        <w:rPr>
          <w:rFonts w:eastAsia="SimSun"/>
          <w:sz w:val="22"/>
          <w:szCs w:val="22"/>
          <w:lang w:val="id-ID"/>
        </w:rPr>
        <w:t xml:space="preserve">mengurangi masalah </w:t>
      </w:r>
      <w:r w:rsidR="00395969" w:rsidRPr="00CB4EE2">
        <w:rPr>
          <w:rFonts w:eastAsia="SimSun"/>
          <w:sz w:val="22"/>
          <w:szCs w:val="22"/>
        </w:rPr>
        <w:t>ini adalah pemberian asuhan kebidanan yang berkualitas sesuai standar pelayanan kebidanan yaitu 24 standar</w:t>
      </w:r>
      <w:r w:rsidR="00395969" w:rsidRPr="00CB4EE2">
        <w:rPr>
          <w:sz w:val="22"/>
          <w:szCs w:val="22"/>
          <w:lang w:val="id-ID"/>
        </w:rPr>
        <w:t>.</w:t>
      </w:r>
      <w:proofErr w:type="gramEnd"/>
      <w:r w:rsidR="00395969" w:rsidRPr="00CB4EE2">
        <w:rPr>
          <w:sz w:val="22"/>
          <w:szCs w:val="22"/>
        </w:rPr>
        <w:t xml:space="preserve"> Pelayanan kesehatan selama kehamilan (ANC</w:t>
      </w:r>
      <w:r w:rsidR="00EC55B5">
        <w:rPr>
          <w:sz w:val="22"/>
          <w:szCs w:val="22"/>
        </w:rPr>
        <w:t>)</w:t>
      </w:r>
      <w:r w:rsidR="00EC55B5">
        <w:rPr>
          <w:sz w:val="22"/>
          <w:szCs w:val="22"/>
          <w:lang w:val="id-ID"/>
        </w:rPr>
        <w:t xml:space="preserve"> </w:t>
      </w:r>
      <w:r w:rsidR="00395969" w:rsidRPr="00CB4EE2">
        <w:rPr>
          <w:sz w:val="22"/>
          <w:szCs w:val="22"/>
        </w:rPr>
        <w:t>adalah pemeriksaan rutin pada ibu hamil oleh tenaga kesehatan selama masa kehamilannya</w:t>
      </w:r>
      <w:r w:rsidR="00395969" w:rsidRPr="00CB4EE2">
        <w:rPr>
          <w:sz w:val="22"/>
          <w:szCs w:val="22"/>
          <w:lang w:val="id-ID"/>
        </w:rPr>
        <w:t xml:space="preserve">, dilaksanakan </w:t>
      </w:r>
      <w:r w:rsidR="00395969" w:rsidRPr="00CB4EE2">
        <w:rPr>
          <w:sz w:val="22"/>
          <w:szCs w:val="22"/>
        </w:rPr>
        <w:t xml:space="preserve">sesuai </w:t>
      </w:r>
      <w:r w:rsidR="00395969" w:rsidRPr="00CB4EE2">
        <w:rPr>
          <w:rFonts w:eastAsia="SimSun"/>
          <w:sz w:val="22"/>
          <w:szCs w:val="22"/>
        </w:rPr>
        <w:t>St</w:t>
      </w:r>
      <w:r w:rsidR="00EC55B5">
        <w:rPr>
          <w:rFonts w:eastAsia="SimSun"/>
          <w:sz w:val="22"/>
          <w:szCs w:val="22"/>
        </w:rPr>
        <w:t>andar Pelayanan Kebidanan (SPK)</w:t>
      </w:r>
      <w:r w:rsidR="00EC55B5">
        <w:rPr>
          <w:rFonts w:eastAsia="SimSun"/>
          <w:sz w:val="22"/>
          <w:szCs w:val="22"/>
          <w:lang w:val="id-ID"/>
        </w:rPr>
        <w:t xml:space="preserve">, </w:t>
      </w:r>
      <w:r w:rsidR="00395969" w:rsidRPr="00CB4EE2">
        <w:rPr>
          <w:rFonts w:eastAsia="SimSun"/>
          <w:sz w:val="22"/>
          <w:szCs w:val="22"/>
        </w:rPr>
        <w:t>dapat menilai tingkat kinerja klinis bidan dalam melaksanakan tugas dan tanggung jawabnya</w:t>
      </w:r>
      <w:r w:rsidR="00395969" w:rsidRPr="00CB4EE2">
        <w:rPr>
          <w:rFonts w:eastAsia="SimSun"/>
          <w:sz w:val="22"/>
          <w:szCs w:val="22"/>
          <w:lang w:val="id-ID"/>
        </w:rPr>
        <w:t>.</w:t>
      </w:r>
      <w:r w:rsidR="00395969" w:rsidRPr="00CB4EE2">
        <w:rPr>
          <w:sz w:val="22"/>
          <w:szCs w:val="22"/>
          <w:lang w:val="id-ID"/>
        </w:rPr>
        <w:t xml:space="preserve"> </w:t>
      </w:r>
      <w:r w:rsidR="00395969" w:rsidRPr="00CB4EE2">
        <w:rPr>
          <w:sz w:val="22"/>
          <w:szCs w:val="22"/>
        </w:rPr>
        <w:t>Tujuan penelitian untuk mengetah</w:t>
      </w:r>
      <w:r w:rsidR="00395969" w:rsidRPr="00CB4EE2">
        <w:rPr>
          <w:sz w:val="22"/>
          <w:szCs w:val="22"/>
          <w:lang w:val="id-ID"/>
        </w:rPr>
        <w:t xml:space="preserve">ui </w:t>
      </w:r>
      <w:r w:rsidR="00395969" w:rsidRPr="00CB4EE2">
        <w:rPr>
          <w:sz w:val="22"/>
          <w:szCs w:val="22"/>
        </w:rPr>
        <w:t xml:space="preserve">faktor – faktor yang </w:t>
      </w:r>
      <w:proofErr w:type="gramStart"/>
      <w:r w:rsidR="00395969" w:rsidRPr="00CB4EE2">
        <w:rPr>
          <w:sz w:val="22"/>
          <w:szCs w:val="22"/>
        </w:rPr>
        <w:t xml:space="preserve">berhubungan </w:t>
      </w:r>
      <w:r w:rsidR="00395969" w:rsidRPr="00CB4EE2">
        <w:rPr>
          <w:sz w:val="22"/>
          <w:szCs w:val="22"/>
          <w:lang w:val="id-ID"/>
        </w:rPr>
        <w:t xml:space="preserve"> </w:t>
      </w:r>
      <w:r w:rsidR="00395969" w:rsidRPr="00CB4EE2">
        <w:rPr>
          <w:sz w:val="22"/>
          <w:szCs w:val="22"/>
        </w:rPr>
        <w:t>dengan</w:t>
      </w:r>
      <w:proofErr w:type="gramEnd"/>
      <w:r w:rsidR="00395969" w:rsidRPr="00CB4EE2">
        <w:rPr>
          <w:sz w:val="22"/>
          <w:szCs w:val="22"/>
        </w:rPr>
        <w:t xml:space="preserve"> kinerja</w:t>
      </w:r>
      <w:r w:rsidR="00395969" w:rsidRPr="00CB4EE2">
        <w:rPr>
          <w:sz w:val="22"/>
          <w:szCs w:val="22"/>
          <w:lang w:val="id-ID"/>
        </w:rPr>
        <w:t xml:space="preserve"> </w:t>
      </w:r>
      <w:r w:rsidR="00395969" w:rsidRPr="00CB4EE2">
        <w:rPr>
          <w:sz w:val="22"/>
          <w:szCs w:val="22"/>
        </w:rPr>
        <w:t>bidan dalam memberikan pelayanan kehamilan di wilayah kerja Puskesmas Andalas Kota Padang Tahun</w:t>
      </w:r>
      <w:r w:rsidR="00395969" w:rsidRPr="00CB4EE2">
        <w:rPr>
          <w:sz w:val="22"/>
          <w:szCs w:val="22"/>
          <w:lang w:val="id-ID"/>
        </w:rPr>
        <w:t xml:space="preserve"> </w:t>
      </w:r>
      <w:r w:rsidR="00395969" w:rsidRPr="00CB4EE2">
        <w:rPr>
          <w:sz w:val="22"/>
          <w:szCs w:val="22"/>
        </w:rPr>
        <w:t>2020</w:t>
      </w:r>
      <w:r w:rsidR="00395969" w:rsidRPr="00CB4EE2">
        <w:rPr>
          <w:sz w:val="22"/>
          <w:szCs w:val="22"/>
          <w:lang w:val="id-ID"/>
        </w:rPr>
        <w:t xml:space="preserve">. </w:t>
      </w:r>
      <w:r w:rsidR="00395969" w:rsidRPr="00CB4EE2">
        <w:rPr>
          <w:color w:val="1D1B11"/>
          <w:sz w:val="22"/>
          <w:szCs w:val="22"/>
        </w:rPr>
        <w:t xml:space="preserve">Jenis penelitian ini merupakan mixed methods antara metode penelitian kuantitatif dan kualitatif. </w:t>
      </w:r>
      <w:proofErr w:type="gramStart"/>
      <w:r w:rsidR="00395969" w:rsidRPr="00CB4EE2">
        <w:rPr>
          <w:color w:val="1D1B11"/>
          <w:sz w:val="22"/>
          <w:szCs w:val="22"/>
        </w:rPr>
        <w:t>Penelitian kuantitatif menggunakan desain cross sectional dan penelitian kualitatif dilakukan untuk menggali informasi mendalam mengenai pelayanan kehamilan yang diberikan oleh bidan</w:t>
      </w:r>
      <w:r w:rsidR="00EC55B5">
        <w:rPr>
          <w:sz w:val="22"/>
          <w:szCs w:val="22"/>
        </w:rPr>
        <w:t>.</w:t>
      </w:r>
      <w:proofErr w:type="gramEnd"/>
      <w:r w:rsidR="00EC55B5">
        <w:rPr>
          <w:sz w:val="22"/>
          <w:szCs w:val="22"/>
          <w:lang w:val="id-ID"/>
        </w:rPr>
        <w:t xml:space="preserve"> </w:t>
      </w:r>
      <w:r w:rsidR="00395969" w:rsidRPr="00CB4EE2">
        <w:rPr>
          <w:rFonts w:eastAsia="SimSun"/>
          <w:sz w:val="22"/>
          <w:szCs w:val="22"/>
        </w:rPr>
        <w:t xml:space="preserve">Instrumen pengumpulan data pada penelitian </w:t>
      </w:r>
      <w:r w:rsidR="00EC55B5">
        <w:rPr>
          <w:rFonts w:eastAsia="SimSun"/>
          <w:sz w:val="22"/>
          <w:szCs w:val="22"/>
        </w:rPr>
        <w:t>adalah kuesioner</w:t>
      </w:r>
      <w:r w:rsidR="00EC55B5">
        <w:rPr>
          <w:rFonts w:eastAsia="SimSun"/>
          <w:sz w:val="22"/>
          <w:szCs w:val="22"/>
          <w:lang w:val="id-ID"/>
        </w:rPr>
        <w:t xml:space="preserve">, </w:t>
      </w:r>
      <w:r w:rsidR="00395969" w:rsidRPr="00CB4EE2">
        <w:rPr>
          <w:rFonts w:eastAsia="SimSun"/>
          <w:sz w:val="22"/>
          <w:szCs w:val="22"/>
        </w:rPr>
        <w:t xml:space="preserve">pedoman wawancara dan telaah dokumen serta alat </w:t>
      </w:r>
      <w:proofErr w:type="gramStart"/>
      <w:r w:rsidR="00395969" w:rsidRPr="00CB4EE2">
        <w:rPr>
          <w:rFonts w:eastAsia="SimSun"/>
          <w:sz w:val="22"/>
          <w:szCs w:val="22"/>
        </w:rPr>
        <w:t>bantu</w:t>
      </w:r>
      <w:proofErr w:type="gramEnd"/>
      <w:r w:rsidR="00395969" w:rsidRPr="00CB4EE2">
        <w:rPr>
          <w:rFonts w:eastAsia="SimSun"/>
          <w:sz w:val="22"/>
          <w:szCs w:val="22"/>
        </w:rPr>
        <w:t xml:space="preserve"> lain berupa alat pencatat, kamera dan alat perekam</w:t>
      </w:r>
      <w:r w:rsidR="00395969" w:rsidRPr="00CB4EE2">
        <w:rPr>
          <w:sz w:val="22"/>
          <w:szCs w:val="22"/>
          <w:lang w:val="id-ID"/>
        </w:rPr>
        <w:t xml:space="preserve">. Berdasarkan hasil uji statistic </w:t>
      </w:r>
      <w:r w:rsidR="00395969" w:rsidRPr="00CB4EE2">
        <w:rPr>
          <w:rFonts w:eastAsia="TimesNewRomanPSMT"/>
          <w:sz w:val="22"/>
          <w:szCs w:val="22"/>
          <w:lang w:eastAsia="id-ID"/>
        </w:rPr>
        <w:t>menunjukkan 68,4% responden memiliki kinerja yang baik dalam memberikan pelayanan kehamilan. Hasil analisis bivariat menunjukkan tidak terdapat hubungan antara sikap (</w:t>
      </w:r>
      <w:r w:rsidR="00395969" w:rsidRPr="00CB4EE2">
        <w:rPr>
          <w:rFonts w:eastAsia="TimesNewRomanPSMT"/>
          <w:iCs/>
          <w:sz w:val="22"/>
          <w:szCs w:val="22"/>
          <w:lang w:eastAsia="id-ID"/>
        </w:rPr>
        <w:t>p</w:t>
      </w:r>
      <w:r w:rsidR="00395969" w:rsidRPr="00CB4EE2">
        <w:rPr>
          <w:rFonts w:eastAsia="TimesNewRomanPSMT"/>
          <w:sz w:val="22"/>
          <w:szCs w:val="22"/>
          <w:lang w:eastAsia="id-ID"/>
        </w:rPr>
        <w:t>=0,628) dan kompetensi (</w:t>
      </w:r>
      <w:r w:rsidR="00395969" w:rsidRPr="00CB4EE2">
        <w:rPr>
          <w:rFonts w:eastAsia="TimesNewRomanPSMT"/>
          <w:iCs/>
          <w:sz w:val="22"/>
          <w:szCs w:val="22"/>
          <w:lang w:eastAsia="id-ID"/>
        </w:rPr>
        <w:t>p</w:t>
      </w:r>
      <w:r w:rsidR="00395969" w:rsidRPr="00CB4EE2">
        <w:rPr>
          <w:rFonts w:eastAsia="TimesNewRomanPSMT"/>
          <w:sz w:val="22"/>
          <w:szCs w:val="22"/>
          <w:lang w:eastAsia="id-ID"/>
        </w:rPr>
        <w:t xml:space="preserve">=0,605) dengan kinerja bidan dalam memberikan pelayanan kehamilan. </w:t>
      </w:r>
      <w:proofErr w:type="gramStart"/>
      <w:r w:rsidR="00395969" w:rsidRPr="00CB4EE2">
        <w:rPr>
          <w:rFonts w:eastAsia="TimesNewRomanPSMT"/>
          <w:sz w:val="22"/>
          <w:szCs w:val="22"/>
          <w:lang w:eastAsia="id-ID"/>
        </w:rPr>
        <w:t>Mayoritas bidan</w:t>
      </w:r>
      <w:r w:rsidR="00395969" w:rsidRPr="00CB4EE2">
        <w:rPr>
          <w:sz w:val="22"/>
          <w:szCs w:val="22"/>
          <w:lang w:val="id-ID"/>
        </w:rPr>
        <w:t xml:space="preserve"> </w:t>
      </w:r>
      <w:r w:rsidR="00395969" w:rsidRPr="00CB4EE2">
        <w:rPr>
          <w:rFonts w:eastAsia="TimesNewRomanPSMT"/>
          <w:sz w:val="22"/>
          <w:szCs w:val="22"/>
          <w:lang w:eastAsia="id-ID"/>
        </w:rPr>
        <w:t>sudah memberikan pelayanan kehamilan sesuai standar pelayanan maksimal.</w:t>
      </w:r>
      <w:proofErr w:type="gramEnd"/>
      <w:r w:rsidR="00395969" w:rsidRPr="00CB4EE2">
        <w:rPr>
          <w:rFonts w:eastAsia="TimesNewRomanPSMT"/>
          <w:sz w:val="22"/>
          <w:szCs w:val="22"/>
          <w:lang w:eastAsia="id-ID"/>
        </w:rPr>
        <w:t xml:space="preserve"> </w:t>
      </w:r>
      <w:proofErr w:type="gramStart"/>
      <w:r w:rsidR="00395969" w:rsidRPr="00CB4EE2">
        <w:rPr>
          <w:rFonts w:eastAsia="TimesNewRomanPSMT"/>
          <w:sz w:val="22"/>
          <w:szCs w:val="22"/>
          <w:lang w:eastAsia="id-ID"/>
        </w:rPr>
        <w:t>Implementasi</w:t>
      </w:r>
      <w:r w:rsidR="00395969" w:rsidRPr="00CB4EE2">
        <w:rPr>
          <w:rFonts w:eastAsia="TimesNewRomanPSMT"/>
          <w:sz w:val="22"/>
          <w:szCs w:val="22"/>
          <w:lang w:val="id-ID" w:eastAsia="id-ID"/>
        </w:rPr>
        <w:t xml:space="preserve"> </w:t>
      </w:r>
      <w:r w:rsidR="00395969" w:rsidRPr="00CB4EE2">
        <w:rPr>
          <w:rFonts w:eastAsia="TimesNewRomanPSMT"/>
          <w:sz w:val="22"/>
          <w:szCs w:val="22"/>
          <w:lang w:eastAsia="id-ID"/>
        </w:rPr>
        <w:t>pelayanan kehamilan oleh bidan berdasarkan presepsi informan yakni pelayanan kehamilan yang diberikan bidan sudah sesuai standar pelayanan maksimal.</w:t>
      </w:r>
      <w:proofErr w:type="gramEnd"/>
      <w:r w:rsidR="00395969" w:rsidRPr="00CB4EE2">
        <w:rPr>
          <w:rFonts w:eastAsia="TimesNewRomanPSMT"/>
          <w:sz w:val="22"/>
          <w:szCs w:val="22"/>
          <w:lang w:val="id-ID" w:eastAsia="id-ID"/>
        </w:rPr>
        <w:t xml:space="preserve"> </w:t>
      </w:r>
    </w:p>
    <w:p w:rsidR="00CA633C" w:rsidRDefault="00CB4EE2" w:rsidP="00CB4EE2">
      <w:pPr>
        <w:rPr>
          <w:szCs w:val="24"/>
          <w:lang w:val="id-ID"/>
        </w:rPr>
      </w:pPr>
      <w:r>
        <w:rPr>
          <w:b/>
          <w:sz w:val="22"/>
          <w:szCs w:val="22"/>
          <w:lang w:val="id-ID"/>
        </w:rPr>
        <w:t xml:space="preserve">Kata Kunci </w:t>
      </w:r>
      <w:r w:rsidR="00D73172" w:rsidRPr="00CB4EE2">
        <w:rPr>
          <w:b/>
          <w:sz w:val="22"/>
          <w:szCs w:val="22"/>
        </w:rPr>
        <w:t xml:space="preserve">: </w:t>
      </w:r>
      <w:r w:rsidR="00B433F5" w:rsidRPr="00CB4EE2">
        <w:rPr>
          <w:color w:val="000000"/>
          <w:sz w:val="22"/>
          <w:szCs w:val="22"/>
        </w:rPr>
        <w:t>Pelayanan Kehamilan</w:t>
      </w:r>
      <w:r w:rsidR="00B433F5" w:rsidRPr="00CB4EE2">
        <w:rPr>
          <w:color w:val="000000"/>
          <w:sz w:val="22"/>
          <w:szCs w:val="22"/>
          <w:lang w:val="id-ID"/>
        </w:rPr>
        <w:t xml:space="preserve">, </w:t>
      </w:r>
      <w:r w:rsidR="00B433F5" w:rsidRPr="00CB4EE2">
        <w:rPr>
          <w:color w:val="000000"/>
          <w:sz w:val="22"/>
          <w:szCs w:val="22"/>
        </w:rPr>
        <w:t>Kinerj</w:t>
      </w:r>
      <w:r w:rsidR="00B433F5" w:rsidRPr="00CB4EE2">
        <w:rPr>
          <w:color w:val="000000"/>
          <w:sz w:val="22"/>
          <w:szCs w:val="22"/>
          <w:lang w:val="id-ID"/>
        </w:rPr>
        <w:t>a,</w:t>
      </w:r>
      <w:r w:rsidR="00B433F5" w:rsidRPr="00CB4EE2">
        <w:rPr>
          <w:color w:val="000000"/>
          <w:sz w:val="22"/>
          <w:szCs w:val="22"/>
        </w:rPr>
        <w:t xml:space="preserve"> Sika</w:t>
      </w:r>
      <w:r w:rsidR="00B433F5" w:rsidRPr="00CB4EE2">
        <w:rPr>
          <w:color w:val="000000"/>
          <w:sz w:val="22"/>
          <w:szCs w:val="22"/>
          <w:lang w:val="id-ID"/>
        </w:rPr>
        <w:t xml:space="preserve">p, </w:t>
      </w:r>
      <w:r w:rsidR="00395969" w:rsidRPr="00CB4EE2">
        <w:rPr>
          <w:color w:val="000000"/>
          <w:sz w:val="22"/>
          <w:szCs w:val="22"/>
        </w:rPr>
        <w:t xml:space="preserve"> Kompetensi</w:t>
      </w:r>
    </w:p>
    <w:p w:rsidR="00CB4EE2" w:rsidRDefault="00CB4EE2" w:rsidP="00CB4EE2">
      <w:pPr>
        <w:rPr>
          <w:szCs w:val="24"/>
          <w:lang w:val="id-ID"/>
        </w:rPr>
      </w:pPr>
    </w:p>
    <w:p w:rsidR="00CB4EE2" w:rsidRPr="005F39BA" w:rsidRDefault="00CB4EE2" w:rsidP="005F39BA">
      <w:pPr>
        <w:jc w:val="center"/>
        <w:rPr>
          <w:b/>
          <w:i/>
          <w:szCs w:val="24"/>
          <w:lang w:val="id-ID"/>
        </w:rPr>
      </w:pPr>
      <w:r w:rsidRPr="005F39BA">
        <w:rPr>
          <w:rStyle w:val="jlqj4b"/>
          <w:b/>
          <w:i/>
          <w:szCs w:val="24"/>
        </w:rPr>
        <w:t>FACTORS RELATED TO THE PERFORMANCE OF MIDWIVES IN PROVIDING PREGNANCY SERVICES</w:t>
      </w:r>
    </w:p>
    <w:p w:rsidR="00EC55B5" w:rsidRDefault="00EC55B5" w:rsidP="00EC55B5">
      <w:pPr>
        <w:jc w:val="both"/>
        <w:rPr>
          <w:rStyle w:val="jlqj4b"/>
          <w:i/>
          <w:sz w:val="22"/>
          <w:szCs w:val="22"/>
          <w:lang w:val="id-ID"/>
        </w:rPr>
      </w:pPr>
      <w:r w:rsidRPr="00EC55B5">
        <w:rPr>
          <w:rStyle w:val="jlqj4b"/>
          <w:b/>
          <w:i/>
          <w:sz w:val="22"/>
          <w:szCs w:val="22"/>
        </w:rPr>
        <w:t>Abstract</w:t>
      </w:r>
      <w:r w:rsidRPr="00EC55B5">
        <w:rPr>
          <w:rStyle w:val="jlqj4b"/>
          <w:i/>
          <w:sz w:val="22"/>
          <w:szCs w:val="22"/>
        </w:rPr>
        <w:t xml:space="preserve"> </w:t>
      </w:r>
    </w:p>
    <w:p w:rsidR="00EC55B5" w:rsidRDefault="00820807" w:rsidP="00EC55B5">
      <w:pPr>
        <w:jc w:val="both"/>
        <w:rPr>
          <w:rStyle w:val="jlqj4b"/>
          <w:i/>
          <w:sz w:val="22"/>
          <w:szCs w:val="22"/>
          <w:lang w:val="id-ID"/>
        </w:rPr>
      </w:pPr>
      <w:r>
        <w:rPr>
          <w:rStyle w:val="jlqj4b"/>
          <w:i/>
          <w:sz w:val="22"/>
          <w:szCs w:val="22"/>
          <w:lang w:val="id-ID"/>
        </w:rPr>
        <w:t>Maternal Mortality Rate (</w:t>
      </w:r>
      <w:r w:rsidR="00EC55B5" w:rsidRPr="00EC55B5">
        <w:rPr>
          <w:rStyle w:val="jlqj4b"/>
          <w:i/>
          <w:sz w:val="22"/>
          <w:szCs w:val="22"/>
        </w:rPr>
        <w:t>MMR</w:t>
      </w:r>
      <w:r>
        <w:rPr>
          <w:rStyle w:val="jlqj4b"/>
          <w:i/>
          <w:sz w:val="22"/>
          <w:szCs w:val="22"/>
          <w:lang w:val="id-ID"/>
        </w:rPr>
        <w:t>)</w:t>
      </w:r>
      <w:r w:rsidR="00EC55B5" w:rsidRPr="00EC55B5">
        <w:rPr>
          <w:rStyle w:val="jlqj4b"/>
          <w:i/>
          <w:sz w:val="22"/>
          <w:szCs w:val="22"/>
        </w:rPr>
        <w:t xml:space="preserve"> is still high, it is one of the maternal health problems. One of the efforts to reduce this problem is the provision of quality midwifery care according to midwifery service standards, namely 24 standards. Health care during pregnancy (ANC) is a routine examination of pregnant women by health personnel during their pregnancy, carried out according to the Midwifery Service Standards (SPK), which can assess the level of clinical performance of midwives in carrying out their duties and responsibilities. The research objective was to determine the factors related to the performance of midwives in providing pregnancy services in the work area of ​​Puskesmas Andalas, Padang City in 2020. This type of research is a mixed method between quantitative and qualitative research methods. Quantitative research using cross sectional design and qualitative research was conducted to explore in-depth information about pregnancy services provided by midwives. The data collection instruments in this study were questionnaires, interview guides and document review as well as other aids in the form of recording devices, cameras and recording devices. Based on the results of statistical tests, it shows 68.4% of respondents have a good performance in providing pregnancy services. The results of the bivariate analysis showed that there was no relationship between attitude (p = 0.628) and competence (p = 0.605) with the performance of midwives in providing pregnancy services. The majority of midwives have provided pregnancy services according to maximum service standards. The implementation of pregnancy services by midwives was based on the informants' perceptions, namely that the pregnancy services provided by midwives were in accordance with the maximum service standards. </w:t>
      </w:r>
    </w:p>
    <w:p w:rsidR="00CB4EE2" w:rsidRPr="00EC55B5" w:rsidRDefault="00EC55B5" w:rsidP="00EC55B5">
      <w:pPr>
        <w:jc w:val="both"/>
        <w:rPr>
          <w:szCs w:val="24"/>
          <w:lang w:val="id-ID"/>
        </w:rPr>
      </w:pPr>
      <w:r w:rsidRPr="00EC55B5">
        <w:rPr>
          <w:rStyle w:val="jlqj4b"/>
          <w:b/>
          <w:i/>
          <w:sz w:val="22"/>
          <w:szCs w:val="22"/>
        </w:rPr>
        <w:t>Keywords</w:t>
      </w:r>
      <w:r w:rsidRPr="00EC55B5">
        <w:rPr>
          <w:rStyle w:val="jlqj4b"/>
          <w:i/>
          <w:sz w:val="22"/>
          <w:szCs w:val="22"/>
        </w:rPr>
        <w:t>: Pregnancy Services, Performance, Attitude, Compe</w:t>
      </w:r>
      <w:r>
        <w:rPr>
          <w:rStyle w:val="jlqj4b"/>
          <w:i/>
          <w:sz w:val="22"/>
          <w:szCs w:val="22"/>
          <w:lang w:val="id-ID"/>
        </w:rPr>
        <w:t>tence</w:t>
      </w:r>
    </w:p>
    <w:p w:rsidR="00CB4EE2" w:rsidRDefault="00CB4EE2" w:rsidP="00CB4EE2">
      <w:pPr>
        <w:rPr>
          <w:szCs w:val="24"/>
          <w:lang w:val="id-ID"/>
        </w:rPr>
      </w:pPr>
    </w:p>
    <w:p w:rsidR="00CB4EE2" w:rsidRPr="00CB4EE2" w:rsidRDefault="00CB4EE2" w:rsidP="00CB4EE2">
      <w:pPr>
        <w:rPr>
          <w:szCs w:val="24"/>
          <w:lang w:val="id-ID"/>
        </w:rPr>
        <w:sectPr w:rsidR="00CB4EE2" w:rsidRPr="00CB4EE2" w:rsidSect="00CA633C">
          <w:headerReference w:type="default" r:id="rId11"/>
          <w:footerReference w:type="default" r:id="rId12"/>
          <w:pgSz w:w="11909" w:h="16834" w:code="9"/>
          <w:pgMar w:top="1584" w:right="1440" w:bottom="1440" w:left="1584" w:header="720" w:footer="720" w:gutter="0"/>
          <w:cols w:space="720"/>
          <w:docGrid w:linePitch="360"/>
        </w:sectPr>
      </w:pPr>
    </w:p>
    <w:p w:rsidR="00D73172" w:rsidRDefault="00B433F5" w:rsidP="004F538C">
      <w:pPr>
        <w:pStyle w:val="Heading1"/>
        <w:suppressAutoHyphens/>
        <w:spacing w:before="240" w:after="60"/>
        <w:rPr>
          <w:i w:val="0"/>
          <w:sz w:val="24"/>
          <w:szCs w:val="24"/>
          <w:lang w:val="id-ID"/>
        </w:rPr>
      </w:pPr>
      <w:r>
        <w:rPr>
          <w:i w:val="0"/>
          <w:sz w:val="24"/>
          <w:szCs w:val="24"/>
        </w:rPr>
        <w:lastRenderedPageBreak/>
        <w:t xml:space="preserve">PENDAHULUAN </w:t>
      </w:r>
    </w:p>
    <w:p w:rsidR="00B433F5" w:rsidRPr="00B433F5" w:rsidRDefault="00B433F5" w:rsidP="00B433F5">
      <w:pPr>
        <w:autoSpaceDE w:val="0"/>
        <w:autoSpaceDN w:val="0"/>
        <w:adjustRightInd w:val="0"/>
        <w:ind w:firstLine="720"/>
        <w:jc w:val="both"/>
        <w:rPr>
          <w:sz w:val="22"/>
          <w:szCs w:val="22"/>
        </w:rPr>
      </w:pPr>
      <w:r w:rsidRPr="00B433F5">
        <w:rPr>
          <w:sz w:val="22"/>
          <w:szCs w:val="22"/>
        </w:rPr>
        <w:t>Angka Kematian Ibu (AKI) dan Angka Kematian Bayi (AKB) di dunia masih terbilang tinggi yaitu 94% AKI terjadi di negara berkembang dengan angka kematian 415 per 100.000 kelahiran hidup  (KH) (WHO, 2019). Di Indonesia, AKI tahun 2007 tercatat 228 per 100.000 KH, meningkat menjadi 359 per</w:t>
      </w:r>
      <w:r>
        <w:rPr>
          <w:sz w:val="22"/>
          <w:szCs w:val="22"/>
        </w:rPr>
        <w:t xml:space="preserve"> 100.000 KH pada tahun 2012 dan</w:t>
      </w:r>
      <w:r>
        <w:rPr>
          <w:sz w:val="22"/>
          <w:szCs w:val="22"/>
          <w:lang w:val="id-ID"/>
        </w:rPr>
        <w:t xml:space="preserve"> </w:t>
      </w:r>
      <w:r w:rsidRPr="00B433F5">
        <w:rPr>
          <w:sz w:val="22"/>
          <w:szCs w:val="22"/>
        </w:rPr>
        <w:t xml:space="preserve">penurunan pada tahun 2015 yaitu 305 per 100.000 KH (Profil Kesehatan Indonesia, 2018). Menurut SDKI tahun 2017, Angka Kematian Neonatal (AKN), Angka Kematian Bayi (AKB), dan Angka Kematian Balita (AKBA) sudah mengalami penurunan dari tahun sebelumnya yaitu 15 per 1000 KH untuk AKN, 24 per 1000 KH untuk AKB dan 32 per 1000 KH untuk AKBA (SDKI, 2018). </w:t>
      </w:r>
    </w:p>
    <w:p w:rsidR="00B433F5" w:rsidRPr="00B433F5" w:rsidRDefault="00B433F5" w:rsidP="00B433F5">
      <w:pPr>
        <w:autoSpaceDE w:val="0"/>
        <w:autoSpaceDN w:val="0"/>
        <w:adjustRightInd w:val="0"/>
        <w:ind w:firstLine="720"/>
        <w:jc w:val="both"/>
        <w:rPr>
          <w:sz w:val="22"/>
          <w:szCs w:val="22"/>
        </w:rPr>
      </w:pPr>
      <w:r w:rsidRPr="00B433F5">
        <w:rPr>
          <w:sz w:val="22"/>
          <w:szCs w:val="22"/>
        </w:rPr>
        <w:t xml:space="preserve">Menurut Profil Kesehatan Sumatera Barat dilaporkan AKI pada tahun 2017 di </w:t>
      </w:r>
      <w:proofErr w:type="gramStart"/>
      <w:r w:rsidRPr="00B433F5">
        <w:rPr>
          <w:sz w:val="22"/>
          <w:szCs w:val="22"/>
        </w:rPr>
        <w:t>kota</w:t>
      </w:r>
      <w:proofErr w:type="gramEnd"/>
      <w:r w:rsidRPr="00B433F5">
        <w:rPr>
          <w:sz w:val="22"/>
          <w:szCs w:val="22"/>
        </w:rPr>
        <w:t xml:space="preserve"> Padang yaitu sebesar 14%, berada di urutan kedua tertinggi setelah Pasaman Barat (17%). </w:t>
      </w:r>
      <w:r w:rsidRPr="00B433F5">
        <w:rPr>
          <w:rFonts w:eastAsia="SimSun"/>
          <w:sz w:val="22"/>
          <w:szCs w:val="22"/>
        </w:rPr>
        <w:t>Tahun 2019 angka kematian ibu hamil di kota Padang sebesar 31</w:t>
      </w:r>
      <w:proofErr w:type="gramStart"/>
      <w:r w:rsidRPr="00B433F5">
        <w:rPr>
          <w:rFonts w:eastAsia="SimSun"/>
          <w:sz w:val="22"/>
          <w:szCs w:val="22"/>
        </w:rPr>
        <w:t>,3</w:t>
      </w:r>
      <w:proofErr w:type="gramEnd"/>
      <w:r w:rsidRPr="00B433F5">
        <w:rPr>
          <w:rFonts w:eastAsia="SimSun"/>
          <w:sz w:val="22"/>
          <w:szCs w:val="22"/>
        </w:rPr>
        <w:t>% meningkat dari tahun 2018 (11,8%). Puskesmas Andalas terdapat 18</w:t>
      </w:r>
      <w:proofErr w:type="gramStart"/>
      <w:r w:rsidRPr="00B433F5">
        <w:rPr>
          <w:rFonts w:eastAsia="SimSun"/>
          <w:sz w:val="22"/>
          <w:szCs w:val="22"/>
        </w:rPr>
        <w:t>,7</w:t>
      </w:r>
      <w:proofErr w:type="gramEnd"/>
      <w:r w:rsidRPr="00B433F5">
        <w:rPr>
          <w:rFonts w:eastAsia="SimSun"/>
          <w:sz w:val="22"/>
          <w:szCs w:val="22"/>
        </w:rPr>
        <w:t>% kematian ibu saat kehamilan disusul oleh wilayah kerja Puskesmas Bungus (Profil Kesehatan Kota Padang, 2020).</w:t>
      </w:r>
    </w:p>
    <w:p w:rsidR="00B433F5" w:rsidRPr="00B433F5" w:rsidRDefault="00B433F5" w:rsidP="00B433F5">
      <w:pPr>
        <w:autoSpaceDE w:val="0"/>
        <w:autoSpaceDN w:val="0"/>
        <w:adjustRightInd w:val="0"/>
        <w:ind w:firstLine="720"/>
        <w:jc w:val="both"/>
        <w:rPr>
          <w:rFonts w:eastAsia="SimSun"/>
          <w:color w:val="000000"/>
          <w:sz w:val="22"/>
          <w:szCs w:val="22"/>
        </w:rPr>
      </w:pPr>
      <w:proofErr w:type="gramStart"/>
      <w:r w:rsidRPr="00B433F5">
        <w:rPr>
          <w:sz w:val="22"/>
          <w:szCs w:val="22"/>
        </w:rPr>
        <w:t xml:space="preserve">Upaya percepatan penurunan AKI dan AKB, dapat dilakukan dengan menjamin agar setiap ibu mampu mengakses pelayanan kesehatan ibu yang berkualitas (Kemenkes RI, 2019), yaitu asuhan sesuai </w:t>
      </w:r>
      <w:r w:rsidRPr="00B433F5">
        <w:rPr>
          <w:rFonts w:eastAsia="SimSun"/>
          <w:sz w:val="22"/>
          <w:szCs w:val="22"/>
        </w:rPr>
        <w:t>Standar Pelayanan Kebidanan (SPK) yang dapat digunakan untuk menilai tingkat kinerja klinis bidan dalam melaksanakan tugas dan tanggung jawabnya.</w:t>
      </w:r>
      <w:proofErr w:type="gramEnd"/>
      <w:r w:rsidRPr="00B433F5">
        <w:rPr>
          <w:rFonts w:eastAsia="SimSun"/>
          <w:sz w:val="22"/>
          <w:szCs w:val="22"/>
        </w:rPr>
        <w:t xml:space="preserve"> SPK berkualitas yang diukur berdasarkan 24 standart, untuk </w:t>
      </w:r>
      <w:r w:rsidRPr="00B433F5">
        <w:rPr>
          <w:rFonts w:eastAsia="SimSun"/>
          <w:color w:val="000000"/>
          <w:sz w:val="22"/>
          <w:szCs w:val="22"/>
        </w:rPr>
        <w:t xml:space="preserve">pelayanan kehamilan terdapat enam standar antara lain standar </w:t>
      </w:r>
      <w:proofErr w:type="gramStart"/>
      <w:r w:rsidRPr="00B433F5">
        <w:rPr>
          <w:rFonts w:eastAsia="SimSun"/>
          <w:color w:val="000000"/>
          <w:sz w:val="22"/>
          <w:szCs w:val="22"/>
        </w:rPr>
        <w:t>3 :</w:t>
      </w:r>
      <w:proofErr w:type="gramEnd"/>
      <w:r w:rsidRPr="00B433F5">
        <w:rPr>
          <w:rFonts w:eastAsia="SimSun"/>
          <w:color w:val="000000"/>
          <w:sz w:val="22"/>
          <w:szCs w:val="22"/>
        </w:rPr>
        <w:t xml:space="preserve"> identifikasi ibu hamil, standar 4 : pemeriksaan dan pemantauan antenatal, standar 5 : palpasi abdominal, standar 6 : pengelolaan anemia, standar 7 : pengelolaan dini hipertensi pada kehamilan, dan standar 8 : persiapan persalinan.</w:t>
      </w:r>
    </w:p>
    <w:p w:rsidR="00B433F5" w:rsidRPr="00B433F5" w:rsidRDefault="00B433F5" w:rsidP="00B433F5">
      <w:pPr>
        <w:ind w:firstLineChars="300" w:firstLine="660"/>
        <w:contextualSpacing/>
        <w:jc w:val="both"/>
        <w:rPr>
          <w:rFonts w:eastAsia="SimSun"/>
          <w:sz w:val="22"/>
          <w:szCs w:val="22"/>
        </w:rPr>
      </w:pPr>
      <w:proofErr w:type="gramStart"/>
      <w:r w:rsidRPr="00B433F5">
        <w:rPr>
          <w:rFonts w:eastAsia="SimSun"/>
          <w:sz w:val="22"/>
          <w:szCs w:val="22"/>
        </w:rPr>
        <w:t>Faktor –faktor yang berhubungan dengan kinerja meliputi karakter pribadi, motivasi, imbalan jasa, keluarga, organisasi, dan supervisi (Ilyas, 2012).</w:t>
      </w:r>
      <w:proofErr w:type="gramEnd"/>
      <w:r w:rsidRPr="00B433F5">
        <w:rPr>
          <w:rFonts w:eastAsia="SimSun"/>
          <w:sz w:val="22"/>
          <w:szCs w:val="22"/>
        </w:rPr>
        <w:t xml:space="preserve"> Menurut Armstrong dan Baron (1998) dalam Wibowo (2016), faktor-faktor yang mempengaruhi kinerja seseorang meliputi faktor individu </w:t>
      </w:r>
      <w:r w:rsidRPr="00B433F5">
        <w:rPr>
          <w:rFonts w:eastAsia="SimSun"/>
          <w:sz w:val="22"/>
          <w:szCs w:val="22"/>
        </w:rPr>
        <w:lastRenderedPageBreak/>
        <w:t xml:space="preserve">(tingkat keterampilan, kompetensi, motivasi dan komitmen individu), faktor kepemimpinan (kualitas dorongan, bimbingan, dan dukungan yang dilakukan manajer dan </w:t>
      </w:r>
      <w:r w:rsidRPr="00B433F5">
        <w:rPr>
          <w:rFonts w:eastAsia="SimSun"/>
          <w:i/>
          <w:iCs/>
          <w:sz w:val="22"/>
          <w:szCs w:val="22"/>
        </w:rPr>
        <w:t>team leader</w:t>
      </w:r>
      <w:r w:rsidRPr="00B433F5">
        <w:rPr>
          <w:rFonts w:eastAsia="SimSun"/>
          <w:sz w:val="22"/>
          <w:szCs w:val="22"/>
        </w:rPr>
        <w:t>), faktor tim ( kualitas dukungan yang diberikan oleh rekan kerja), faktor sistem (sistem kerja dan fasilitas yang diberikan organisasi), dan faktor situasi (tingginya tingkat tekanan dan perubahan lingkungan internal dan eksternal).</w:t>
      </w:r>
    </w:p>
    <w:p w:rsidR="00B433F5" w:rsidRPr="00B433F5" w:rsidRDefault="00B433F5" w:rsidP="00B433F5">
      <w:pPr>
        <w:ind w:firstLineChars="300" w:firstLine="660"/>
        <w:contextualSpacing/>
        <w:jc w:val="both"/>
        <w:rPr>
          <w:rFonts w:eastAsia="SimSun"/>
          <w:sz w:val="22"/>
          <w:szCs w:val="22"/>
        </w:rPr>
      </w:pPr>
      <w:r w:rsidRPr="00B433F5">
        <w:rPr>
          <w:rFonts w:eastAsia="SimSun"/>
          <w:sz w:val="22"/>
          <w:szCs w:val="22"/>
        </w:rPr>
        <w:t>Menurut Gibson (1977) dalam Ilyas (2012) ada 3 faktor utama yang menentukan kinerja seseorang, meliputi variabel individu yang terdiri dari kemampuan dan keterampilan, pengalaman kerja, latar belakang keluarga, tingkat sosial ekonomi, dan faktor demografi (umur, jenis kelamin, dan etnis), dan variabel organisasi yang terdiri dari : kepemimpinan, desain pekerjaan, sumber daya yang lain, struktur organisasi, serta variabel psikologis yang terdiri dari : persepsi terhadap pekerjaan, sikap terhadap pekerjaan, motivasi, kepribadian.</w:t>
      </w:r>
    </w:p>
    <w:p w:rsidR="00B433F5" w:rsidRDefault="00B433F5" w:rsidP="00B433F5">
      <w:pPr>
        <w:pStyle w:val="Style1"/>
        <w:spacing w:after="0" w:line="240" w:lineRule="auto"/>
        <w:ind w:left="0" w:firstLineChars="300" w:firstLine="660"/>
        <w:jc w:val="both"/>
        <w:rPr>
          <w:rFonts w:ascii="Times New Roman" w:hAnsi="Times New Roman"/>
        </w:rPr>
      </w:pPr>
      <w:r w:rsidRPr="00B433F5">
        <w:rPr>
          <w:rFonts w:ascii="Times New Roman" w:hAnsi="Times New Roman"/>
        </w:rPr>
        <w:t xml:space="preserve"> Berdasarkan hasil penelitian Elsi (2016) menunjukan bahwa ada hubungan yang signifikan antara sikap bidan dengan kinerja bidan p=0,005 (p value &lt; 0,05) dan kompensasi dengan kinerja bidan p=0,029 (p value &lt; 0, 05). Hasil penelitian Andira (2012) diketahui terdapat hubungan yang signifikan antara kompetensi dan kompensasi dengan kinerja pegawai pukesmas p=0,031 (p value &lt; 0,05). </w:t>
      </w:r>
    </w:p>
    <w:p w:rsidR="00B433F5" w:rsidRPr="00B433F5" w:rsidRDefault="00B433F5" w:rsidP="00B433F5">
      <w:pPr>
        <w:pStyle w:val="Style1"/>
        <w:spacing w:after="0" w:line="240" w:lineRule="auto"/>
        <w:ind w:left="0" w:firstLineChars="300" w:firstLine="660"/>
        <w:jc w:val="both"/>
        <w:rPr>
          <w:rFonts w:ascii="Times New Roman" w:hAnsi="Times New Roman"/>
        </w:rPr>
      </w:pPr>
      <w:r w:rsidRPr="00B433F5">
        <w:rPr>
          <w:rFonts w:ascii="Times New Roman" w:hAnsi="Times New Roman"/>
        </w:rPr>
        <w:t>Berdasarkan permasalahan dan data-data diatas peneliti ingin meneliti tentang “faktor-faktor yang berhubungan dengan kinerja bidan dalam memberikan pelayanan kehamilan di wilayah kerja Puskesmas Andalas Kota Padang tahun 2020”</w:t>
      </w:r>
    </w:p>
    <w:p w:rsidR="00E61EEB" w:rsidRPr="003230A0" w:rsidRDefault="00E61EEB" w:rsidP="00D73172">
      <w:pPr>
        <w:spacing w:after="120"/>
        <w:ind w:firstLine="360"/>
        <w:jc w:val="both"/>
        <w:rPr>
          <w:szCs w:val="24"/>
        </w:rPr>
      </w:pPr>
    </w:p>
    <w:p w:rsidR="006459CF" w:rsidRPr="003230A0" w:rsidRDefault="006459CF" w:rsidP="00E07725">
      <w:pPr>
        <w:pStyle w:val="Heading1"/>
        <w:suppressAutoHyphens/>
        <w:spacing w:after="60"/>
        <w:rPr>
          <w:i w:val="0"/>
          <w:sz w:val="24"/>
          <w:szCs w:val="24"/>
        </w:rPr>
      </w:pPr>
      <w:r w:rsidRPr="003230A0">
        <w:rPr>
          <w:i w:val="0"/>
          <w:sz w:val="24"/>
          <w:szCs w:val="24"/>
        </w:rPr>
        <w:t>METODE PENELITIAN</w:t>
      </w:r>
    </w:p>
    <w:p w:rsidR="00B433F5" w:rsidRPr="00B433F5" w:rsidRDefault="00B433F5" w:rsidP="00B433F5">
      <w:pPr>
        <w:autoSpaceDE w:val="0"/>
        <w:autoSpaceDN w:val="0"/>
        <w:adjustRightInd w:val="0"/>
        <w:ind w:firstLine="720"/>
        <w:jc w:val="both"/>
        <w:rPr>
          <w:rFonts w:eastAsia="TimesNewRomanPSMT"/>
          <w:sz w:val="22"/>
          <w:szCs w:val="22"/>
          <w:lang w:val="id-ID" w:eastAsia="id-ID"/>
        </w:rPr>
      </w:pPr>
      <w:r w:rsidRPr="00B433F5">
        <w:rPr>
          <w:color w:val="1D1B11"/>
          <w:sz w:val="22"/>
          <w:szCs w:val="22"/>
        </w:rPr>
        <w:t xml:space="preserve">Jenis penelitian ini adalah mixed methods antara metode penelitian kuantitatif dan metode penelitian kualitatif. </w:t>
      </w:r>
      <w:proofErr w:type="gramStart"/>
      <w:r w:rsidRPr="00B433F5">
        <w:rPr>
          <w:color w:val="1D1B11"/>
          <w:sz w:val="22"/>
          <w:szCs w:val="22"/>
        </w:rPr>
        <w:t>Variabel independen berupa sikap dan kompetensi dan variabel dependen adalah kinerja bidan dalam memberikan pelayanan kehamilan.</w:t>
      </w:r>
      <w:proofErr w:type="gramEnd"/>
      <w:r w:rsidRPr="00B433F5">
        <w:rPr>
          <w:color w:val="1D1B11"/>
          <w:sz w:val="22"/>
          <w:szCs w:val="22"/>
        </w:rPr>
        <w:t xml:space="preserve"> </w:t>
      </w:r>
      <w:r w:rsidRPr="00B433F5">
        <w:rPr>
          <w:rFonts w:eastAsia="TimesNewRomanPSMT"/>
          <w:sz w:val="22"/>
          <w:szCs w:val="22"/>
          <w:lang w:eastAsia="id-ID"/>
        </w:rPr>
        <w:t>Penelitian dilaksanakan di wilayah kerja Puskesmas</w:t>
      </w:r>
      <w:r w:rsidRPr="00B433F5">
        <w:rPr>
          <w:color w:val="1D1B11"/>
          <w:sz w:val="22"/>
          <w:szCs w:val="22"/>
        </w:rPr>
        <w:t xml:space="preserve"> </w:t>
      </w:r>
      <w:r w:rsidRPr="00B433F5">
        <w:rPr>
          <w:rFonts w:eastAsia="TimesNewRomanPSMT"/>
          <w:sz w:val="22"/>
          <w:szCs w:val="22"/>
          <w:lang w:eastAsia="id-ID"/>
        </w:rPr>
        <w:t>Andalas</w:t>
      </w:r>
      <w:r w:rsidRPr="00B433F5">
        <w:rPr>
          <w:sz w:val="22"/>
          <w:szCs w:val="22"/>
        </w:rPr>
        <w:t xml:space="preserve"> pada bulan September sampai Oktober 2020</w:t>
      </w:r>
      <w:r w:rsidRPr="00B433F5">
        <w:rPr>
          <w:rFonts w:eastAsia="TimesNewRomanPSMT"/>
          <w:sz w:val="22"/>
          <w:szCs w:val="22"/>
          <w:lang w:eastAsia="id-ID"/>
        </w:rPr>
        <w:t>, dengan sampel</w:t>
      </w:r>
      <w:r w:rsidRPr="00B433F5">
        <w:rPr>
          <w:color w:val="1D1B11"/>
          <w:sz w:val="22"/>
          <w:szCs w:val="22"/>
        </w:rPr>
        <w:t xml:space="preserve"> </w:t>
      </w:r>
      <w:r w:rsidRPr="00B433F5">
        <w:rPr>
          <w:rFonts w:eastAsia="TimesNewRomanPSMT"/>
          <w:sz w:val="22"/>
          <w:szCs w:val="22"/>
          <w:lang w:eastAsia="id-ID"/>
        </w:rPr>
        <w:t>kuantitatif adalah bidan yang memberikan pelayanan</w:t>
      </w:r>
      <w:r w:rsidRPr="00B433F5">
        <w:rPr>
          <w:color w:val="1D1B11"/>
          <w:sz w:val="22"/>
          <w:szCs w:val="22"/>
        </w:rPr>
        <w:t xml:space="preserve"> </w:t>
      </w:r>
      <w:r w:rsidRPr="00B433F5">
        <w:rPr>
          <w:rFonts w:eastAsia="TimesNewRomanPSMT"/>
          <w:sz w:val="22"/>
          <w:szCs w:val="22"/>
          <w:lang w:eastAsia="id-ID"/>
        </w:rPr>
        <w:t xml:space="preserve">kehamilan di wilayah kerja Puskesmas </w:t>
      </w:r>
      <w:r w:rsidRPr="00B433F5">
        <w:rPr>
          <w:rFonts w:eastAsia="TimesNewRomanPSMT"/>
          <w:sz w:val="22"/>
          <w:szCs w:val="22"/>
          <w:lang w:eastAsia="id-ID"/>
        </w:rPr>
        <w:lastRenderedPageBreak/>
        <w:t xml:space="preserve">Andalas Kota Padang sebanyak 19 orang, yang memenuhi kriteria inklusi dan tidak memiliki kriteria eksklusi, diambil secara </w:t>
      </w:r>
      <w:r w:rsidRPr="00B433F5">
        <w:rPr>
          <w:rFonts w:eastAsia="TimesNewRomanPSMT"/>
          <w:i/>
          <w:iCs/>
          <w:sz w:val="22"/>
          <w:szCs w:val="22"/>
          <w:lang w:eastAsia="id-ID"/>
        </w:rPr>
        <w:t xml:space="preserve">total sampling </w:t>
      </w:r>
      <w:r w:rsidRPr="00B433F5">
        <w:rPr>
          <w:rFonts w:eastAsia="TimesNewRomanPSMT"/>
          <w:sz w:val="22"/>
          <w:szCs w:val="22"/>
          <w:lang w:eastAsia="id-ID"/>
        </w:rPr>
        <w:t xml:space="preserve">dan Informan kualitiatif adalah ibu hamil yang mendapatkan pelayanan kehamilan oleh bidan yang diteliti. Pengumpulan data kuantitatif dilakukan dengan </w:t>
      </w:r>
      <w:proofErr w:type="gramStart"/>
      <w:r w:rsidRPr="00B433F5">
        <w:rPr>
          <w:rFonts w:eastAsia="TimesNewRomanPSMT"/>
          <w:sz w:val="22"/>
          <w:szCs w:val="22"/>
          <w:lang w:eastAsia="id-ID"/>
        </w:rPr>
        <w:t>cara</w:t>
      </w:r>
      <w:proofErr w:type="gramEnd"/>
      <w:r w:rsidRPr="00B433F5">
        <w:rPr>
          <w:rFonts w:eastAsia="TimesNewRomanPSMT"/>
          <w:sz w:val="22"/>
          <w:szCs w:val="22"/>
          <w:lang w:eastAsia="id-ID"/>
        </w:rPr>
        <w:t xml:space="preserve"> wawancara menggunakan kuesioner yang setelah diuji dinyatakan valid dan reliabel. Analisis data secara univariat dan bivariat dengan analisis </w:t>
      </w:r>
      <w:r w:rsidRPr="00B433F5">
        <w:rPr>
          <w:rFonts w:eastAsia="TimesNewRomanPSMT"/>
          <w:i/>
          <w:iCs/>
          <w:sz w:val="22"/>
          <w:szCs w:val="22"/>
          <w:lang w:eastAsia="id-ID"/>
        </w:rPr>
        <w:t xml:space="preserve">chi-square </w:t>
      </w:r>
      <w:r w:rsidRPr="00B433F5">
        <w:rPr>
          <w:rFonts w:eastAsia="TimesNewRomanPSMT"/>
          <w:sz w:val="22"/>
          <w:szCs w:val="22"/>
          <w:lang w:eastAsia="id-ID"/>
        </w:rPr>
        <w:t>(p&lt;0</w:t>
      </w:r>
      <w:proofErr w:type="gramStart"/>
      <w:r w:rsidRPr="00B433F5">
        <w:rPr>
          <w:rFonts w:eastAsia="TimesNewRomanPSMT"/>
          <w:sz w:val="22"/>
          <w:szCs w:val="22"/>
          <w:lang w:eastAsia="id-ID"/>
        </w:rPr>
        <w:t>,05</w:t>
      </w:r>
      <w:proofErr w:type="gramEnd"/>
      <w:r w:rsidRPr="00B433F5">
        <w:rPr>
          <w:rFonts w:eastAsia="TimesNewRomanPSMT"/>
          <w:sz w:val="22"/>
          <w:szCs w:val="22"/>
          <w:lang w:eastAsia="id-ID"/>
        </w:rPr>
        <w:t xml:space="preserve">). </w:t>
      </w:r>
      <w:proofErr w:type="gramStart"/>
      <w:r w:rsidRPr="00B433F5">
        <w:rPr>
          <w:rFonts w:eastAsia="TimesNewRomanPSMT"/>
          <w:sz w:val="22"/>
          <w:szCs w:val="22"/>
          <w:lang w:eastAsia="id-ID"/>
        </w:rPr>
        <w:t>Pengumpulan data kualitatif dengan wawancara mendalam mengunakan pedoman wawancara dan telaah dokumen.</w:t>
      </w:r>
      <w:proofErr w:type="gramEnd"/>
      <w:r w:rsidRPr="00B433F5">
        <w:rPr>
          <w:rFonts w:eastAsia="TimesNewRomanPSMT"/>
          <w:sz w:val="22"/>
          <w:szCs w:val="22"/>
          <w:lang w:eastAsia="id-ID"/>
        </w:rPr>
        <w:t xml:space="preserve"> </w:t>
      </w:r>
      <w:proofErr w:type="gramStart"/>
      <w:r w:rsidRPr="00B433F5">
        <w:rPr>
          <w:rFonts w:eastAsia="TimesNewRomanPSMT"/>
          <w:sz w:val="22"/>
          <w:szCs w:val="22"/>
          <w:lang w:eastAsia="id-ID"/>
        </w:rPr>
        <w:t>analisis</w:t>
      </w:r>
      <w:proofErr w:type="gramEnd"/>
      <w:r w:rsidRPr="00B433F5">
        <w:rPr>
          <w:rFonts w:eastAsia="TimesNewRomanPSMT"/>
          <w:sz w:val="22"/>
          <w:szCs w:val="22"/>
          <w:lang w:eastAsia="id-ID"/>
        </w:rPr>
        <w:t xml:space="preserve"> data secara trianggulasi sumber dan trianggulasi teknik.</w:t>
      </w:r>
    </w:p>
    <w:p w:rsidR="00B433F5" w:rsidRDefault="00B433F5" w:rsidP="006538FB">
      <w:pPr>
        <w:pStyle w:val="Heading1"/>
        <w:suppressAutoHyphens/>
        <w:spacing w:after="60"/>
        <w:rPr>
          <w:i w:val="0"/>
          <w:sz w:val="24"/>
          <w:szCs w:val="24"/>
          <w:lang w:val="id-ID"/>
        </w:rPr>
      </w:pPr>
    </w:p>
    <w:p w:rsidR="00D73172" w:rsidRDefault="00D73172" w:rsidP="00667A35">
      <w:pPr>
        <w:pStyle w:val="Heading1"/>
        <w:suppressAutoHyphens/>
        <w:rPr>
          <w:i w:val="0"/>
          <w:sz w:val="24"/>
          <w:szCs w:val="24"/>
          <w:lang w:val="id-ID"/>
        </w:rPr>
      </w:pPr>
      <w:r w:rsidRPr="003230A0">
        <w:rPr>
          <w:i w:val="0"/>
          <w:sz w:val="24"/>
          <w:szCs w:val="24"/>
        </w:rPr>
        <w:t xml:space="preserve">HASIL </w:t>
      </w:r>
      <w:r w:rsidR="009D7204">
        <w:rPr>
          <w:i w:val="0"/>
          <w:sz w:val="24"/>
          <w:szCs w:val="24"/>
          <w:lang w:val="id-ID"/>
        </w:rPr>
        <w:t>DAN PEMBAHASAN</w:t>
      </w:r>
    </w:p>
    <w:p w:rsidR="00667A35" w:rsidRPr="00D87880" w:rsidRDefault="00667A35" w:rsidP="00667A35">
      <w:pPr>
        <w:autoSpaceDE w:val="0"/>
        <w:autoSpaceDN w:val="0"/>
        <w:adjustRightInd w:val="0"/>
        <w:ind w:firstLine="720"/>
        <w:jc w:val="both"/>
        <w:rPr>
          <w:rFonts w:eastAsia="TimesNewRomanPSMT"/>
          <w:sz w:val="22"/>
          <w:szCs w:val="22"/>
          <w:lang w:eastAsia="id-ID"/>
        </w:rPr>
      </w:pPr>
      <w:r w:rsidRPr="00D87880">
        <w:rPr>
          <w:sz w:val="22"/>
          <w:szCs w:val="22"/>
        </w:rPr>
        <w:t xml:space="preserve">Pelayanan kesehatan selama kehamilan atau antenatal care adalah pemeriksaan rutin pada ibu hamil oleh tenaga kesehatan selama masa kehamilannya, dilaksanakan sesuai dengan standar pelayanan antenatal yang ditetapkan dalam standar pelayanan kebidanan atau pengawasan sebelum persalinan terutama ditujukan pada pertumbuhan dan perkembangan janin dalam rahim (WHO, 2018). </w:t>
      </w:r>
      <w:proofErr w:type="gramStart"/>
      <w:r w:rsidRPr="00D87880">
        <w:rPr>
          <w:rFonts w:eastAsia="TimesNewRomanPSMT"/>
          <w:sz w:val="22"/>
          <w:szCs w:val="22"/>
          <w:lang w:eastAsia="id-ID"/>
        </w:rPr>
        <w:t>Bidan harus mampu dan terampil dalam memberikan pelayanan sesuai dengan standar yang ditetapkan agar tercapainya penurunan AKI.</w:t>
      </w:r>
      <w:proofErr w:type="gramEnd"/>
      <w:r w:rsidRPr="00D87880">
        <w:rPr>
          <w:rFonts w:eastAsia="TimesNewRomanPSMT"/>
          <w:sz w:val="22"/>
          <w:szCs w:val="22"/>
          <w:lang w:eastAsia="id-ID"/>
        </w:rPr>
        <w:t xml:space="preserve"> </w:t>
      </w:r>
      <w:proofErr w:type="gramStart"/>
      <w:r w:rsidRPr="00D87880">
        <w:rPr>
          <w:rFonts w:eastAsia="TimesNewRomanPSMT"/>
          <w:sz w:val="22"/>
          <w:szCs w:val="22"/>
          <w:lang w:eastAsia="id-ID"/>
        </w:rPr>
        <w:t>Pelaksanaan pelayanan kebidanan yang sesuai dengan standar dipengaruhi oleh bidan itu sendiri dan dijadikan suatu indikator penilaian kinerja bidan (Purwoastuti dan Walyani, 2015).</w:t>
      </w:r>
      <w:proofErr w:type="gramEnd"/>
    </w:p>
    <w:p w:rsidR="00667A35" w:rsidRDefault="00667A35" w:rsidP="00667A35">
      <w:pPr>
        <w:autoSpaceDE w:val="0"/>
        <w:autoSpaceDN w:val="0"/>
        <w:adjustRightInd w:val="0"/>
        <w:jc w:val="both"/>
        <w:rPr>
          <w:b/>
          <w:bCs/>
          <w:sz w:val="22"/>
          <w:szCs w:val="22"/>
          <w:lang w:val="id-ID" w:eastAsia="id-ID"/>
        </w:rPr>
      </w:pPr>
    </w:p>
    <w:p w:rsidR="00B433F5" w:rsidRPr="00B433F5" w:rsidRDefault="00B433F5" w:rsidP="00667A35">
      <w:pPr>
        <w:autoSpaceDE w:val="0"/>
        <w:autoSpaceDN w:val="0"/>
        <w:adjustRightInd w:val="0"/>
        <w:jc w:val="both"/>
        <w:rPr>
          <w:b/>
          <w:bCs/>
          <w:sz w:val="22"/>
          <w:szCs w:val="22"/>
          <w:lang w:eastAsia="id-ID"/>
        </w:rPr>
      </w:pPr>
      <w:r w:rsidRPr="00B433F5">
        <w:rPr>
          <w:b/>
          <w:bCs/>
          <w:sz w:val="22"/>
          <w:szCs w:val="22"/>
          <w:lang w:eastAsia="id-ID"/>
        </w:rPr>
        <w:t>Analisis dan Hasil Penelitian Kuantitatif</w:t>
      </w:r>
    </w:p>
    <w:p w:rsidR="00B433F5" w:rsidRDefault="00B433F5" w:rsidP="00667A35">
      <w:pPr>
        <w:autoSpaceDE w:val="0"/>
        <w:autoSpaceDN w:val="0"/>
        <w:adjustRightInd w:val="0"/>
        <w:jc w:val="both"/>
        <w:rPr>
          <w:b/>
          <w:bCs/>
          <w:sz w:val="22"/>
          <w:szCs w:val="22"/>
          <w:lang w:val="id-ID" w:eastAsia="id-ID"/>
        </w:rPr>
      </w:pPr>
      <w:r w:rsidRPr="00B433F5">
        <w:rPr>
          <w:b/>
          <w:bCs/>
          <w:sz w:val="22"/>
          <w:szCs w:val="22"/>
          <w:lang w:eastAsia="id-ID"/>
        </w:rPr>
        <w:t>Analisis Univariat</w:t>
      </w:r>
    </w:p>
    <w:p w:rsidR="00B433F5" w:rsidRPr="002D0517" w:rsidRDefault="00B433F5" w:rsidP="002D0517">
      <w:pPr>
        <w:jc w:val="both"/>
        <w:rPr>
          <w:b/>
          <w:bCs/>
          <w:sz w:val="20"/>
          <w:lang w:val="id-ID"/>
        </w:rPr>
      </w:pPr>
      <w:r w:rsidRPr="002D0517">
        <w:rPr>
          <w:b/>
          <w:bCs/>
          <w:sz w:val="20"/>
        </w:rPr>
        <w:t>Tabel 1</w:t>
      </w:r>
      <w:r w:rsidR="002D0517" w:rsidRPr="002D0517">
        <w:rPr>
          <w:b/>
          <w:bCs/>
          <w:sz w:val="20"/>
          <w:lang w:val="id-ID"/>
        </w:rPr>
        <w:t xml:space="preserve"> </w:t>
      </w:r>
      <w:r w:rsidRPr="002D0517">
        <w:rPr>
          <w:b/>
          <w:bCs/>
          <w:sz w:val="20"/>
        </w:rPr>
        <w:t>Distribusi Frekuensi Responden Berdasarkan Kinerja dalam Memberikan Pelayanan Kehamilan di Wilayah Kerja P</w:t>
      </w:r>
      <w:r w:rsidRPr="002D0517">
        <w:rPr>
          <w:b/>
          <w:bCs/>
          <w:sz w:val="20"/>
          <w:lang w:val="id-ID"/>
        </w:rPr>
        <w:t>KM</w:t>
      </w:r>
      <w:r w:rsidRPr="002D0517">
        <w:rPr>
          <w:b/>
          <w:bCs/>
          <w:sz w:val="20"/>
        </w:rPr>
        <w:t xml:space="preserve"> Andalas Kota Padang Tahun</w:t>
      </w:r>
      <w:r w:rsidRPr="002D0517">
        <w:rPr>
          <w:b/>
          <w:bCs/>
          <w:sz w:val="20"/>
          <w:lang w:val="id-ID"/>
        </w:rPr>
        <w:t xml:space="preserve"> </w:t>
      </w:r>
      <w:r w:rsidRPr="002D0517">
        <w:rPr>
          <w:b/>
          <w:bCs/>
          <w:sz w:val="20"/>
        </w:rPr>
        <w:t>2020</w:t>
      </w:r>
    </w:p>
    <w:tbl>
      <w:tblPr>
        <w:tblW w:w="0" w:type="auto"/>
        <w:jc w:val="center"/>
        <w:tblInd w:w="-14" w:type="dxa"/>
        <w:tblLook w:val="04A0" w:firstRow="1" w:lastRow="0" w:firstColumn="1" w:lastColumn="0" w:noHBand="0" w:noVBand="1"/>
      </w:tblPr>
      <w:tblGrid>
        <w:gridCol w:w="1886"/>
        <w:gridCol w:w="1013"/>
        <w:gridCol w:w="1413"/>
      </w:tblGrid>
      <w:tr w:rsidR="002D0517" w:rsidRPr="002D0517" w:rsidTr="002D0517">
        <w:trPr>
          <w:trHeight w:val="470"/>
          <w:jc w:val="center"/>
        </w:trPr>
        <w:tc>
          <w:tcPr>
            <w:tcW w:w="2160" w:type="dxa"/>
            <w:tcBorders>
              <w:top w:val="single" w:sz="4" w:space="0" w:color="auto"/>
              <w:left w:val="nil"/>
              <w:bottom w:val="single" w:sz="4" w:space="0" w:color="auto"/>
              <w:right w:val="nil"/>
            </w:tcBorders>
            <w:shd w:val="clear" w:color="auto" w:fill="auto"/>
          </w:tcPr>
          <w:p w:rsidR="002D0517" w:rsidRPr="002D0517" w:rsidRDefault="002D0517" w:rsidP="00D93DD7">
            <w:pPr>
              <w:widowControl w:val="0"/>
              <w:spacing w:afterLines="50" w:after="120"/>
              <w:jc w:val="center"/>
              <w:rPr>
                <w:b/>
                <w:bCs/>
                <w:sz w:val="18"/>
                <w:szCs w:val="18"/>
              </w:rPr>
            </w:pPr>
            <w:r w:rsidRPr="002D0517">
              <w:rPr>
                <w:b/>
                <w:bCs/>
                <w:sz w:val="18"/>
                <w:szCs w:val="18"/>
              </w:rPr>
              <w:t>Kinerja Bidan dalam Pelayanan Kehamilan</w:t>
            </w:r>
          </w:p>
        </w:tc>
        <w:tc>
          <w:tcPr>
            <w:tcW w:w="1022" w:type="dxa"/>
            <w:tcBorders>
              <w:top w:val="single" w:sz="4" w:space="0" w:color="auto"/>
              <w:left w:val="nil"/>
              <w:bottom w:val="single" w:sz="4" w:space="0" w:color="auto"/>
              <w:right w:val="nil"/>
            </w:tcBorders>
            <w:shd w:val="clear" w:color="auto" w:fill="auto"/>
          </w:tcPr>
          <w:p w:rsidR="002D0517" w:rsidRPr="002D0517" w:rsidRDefault="002D0517" w:rsidP="00D93DD7">
            <w:pPr>
              <w:widowControl w:val="0"/>
              <w:spacing w:afterLines="50" w:after="120"/>
              <w:jc w:val="center"/>
              <w:rPr>
                <w:b/>
                <w:bCs/>
                <w:sz w:val="18"/>
                <w:szCs w:val="18"/>
              </w:rPr>
            </w:pPr>
            <w:r w:rsidRPr="002D0517">
              <w:rPr>
                <w:b/>
                <w:bCs/>
                <w:sz w:val="18"/>
                <w:szCs w:val="18"/>
              </w:rPr>
              <w:t>Frekuensi (n=19)</w:t>
            </w:r>
          </w:p>
        </w:tc>
        <w:tc>
          <w:tcPr>
            <w:tcW w:w="1539" w:type="dxa"/>
            <w:tcBorders>
              <w:top w:val="single" w:sz="4" w:space="0" w:color="auto"/>
              <w:left w:val="nil"/>
              <w:bottom w:val="single" w:sz="4" w:space="0" w:color="auto"/>
              <w:right w:val="nil"/>
            </w:tcBorders>
            <w:shd w:val="clear" w:color="auto" w:fill="auto"/>
          </w:tcPr>
          <w:p w:rsidR="002D0517" w:rsidRPr="002D0517" w:rsidRDefault="002D0517" w:rsidP="00D93DD7">
            <w:pPr>
              <w:widowControl w:val="0"/>
              <w:spacing w:afterLines="50" w:after="120"/>
              <w:jc w:val="center"/>
              <w:rPr>
                <w:b/>
                <w:bCs/>
                <w:sz w:val="18"/>
                <w:szCs w:val="18"/>
              </w:rPr>
            </w:pPr>
            <w:r w:rsidRPr="002D0517">
              <w:rPr>
                <w:b/>
                <w:bCs/>
                <w:sz w:val="18"/>
                <w:szCs w:val="18"/>
              </w:rPr>
              <w:t xml:space="preserve">Persentase </w:t>
            </w:r>
          </w:p>
        </w:tc>
      </w:tr>
      <w:tr w:rsidR="002D0517" w:rsidRPr="002D0517" w:rsidTr="002D0517">
        <w:trPr>
          <w:jc w:val="center"/>
        </w:trPr>
        <w:tc>
          <w:tcPr>
            <w:tcW w:w="2160" w:type="dxa"/>
            <w:tcBorders>
              <w:top w:val="single" w:sz="4" w:space="0" w:color="auto"/>
            </w:tcBorders>
            <w:shd w:val="clear" w:color="auto" w:fill="auto"/>
          </w:tcPr>
          <w:p w:rsidR="002D0517" w:rsidRPr="002D0517" w:rsidRDefault="002D0517" w:rsidP="00D93DD7">
            <w:pPr>
              <w:widowControl w:val="0"/>
              <w:spacing w:afterLines="50" w:after="120"/>
              <w:jc w:val="center"/>
              <w:rPr>
                <w:sz w:val="18"/>
                <w:szCs w:val="18"/>
              </w:rPr>
            </w:pPr>
            <w:r w:rsidRPr="002D0517">
              <w:rPr>
                <w:sz w:val="18"/>
                <w:szCs w:val="18"/>
              </w:rPr>
              <w:t>Kurang Baik</w:t>
            </w:r>
          </w:p>
        </w:tc>
        <w:tc>
          <w:tcPr>
            <w:tcW w:w="1022" w:type="dxa"/>
            <w:tcBorders>
              <w:top w:val="single" w:sz="4" w:space="0" w:color="auto"/>
            </w:tcBorders>
            <w:shd w:val="clear" w:color="auto" w:fill="FFFFFF"/>
          </w:tcPr>
          <w:p w:rsidR="002D0517" w:rsidRPr="002D0517" w:rsidRDefault="002D0517" w:rsidP="00D93DD7">
            <w:pPr>
              <w:widowControl w:val="0"/>
              <w:spacing w:afterLines="50" w:after="120"/>
              <w:jc w:val="center"/>
              <w:rPr>
                <w:b/>
                <w:bCs/>
                <w:color w:val="000000"/>
                <w:sz w:val="18"/>
                <w:szCs w:val="18"/>
              </w:rPr>
            </w:pPr>
            <w:r w:rsidRPr="002D0517">
              <w:rPr>
                <w:color w:val="000000"/>
                <w:sz w:val="18"/>
                <w:szCs w:val="18"/>
              </w:rPr>
              <w:t>6</w:t>
            </w:r>
          </w:p>
        </w:tc>
        <w:tc>
          <w:tcPr>
            <w:tcW w:w="1539" w:type="dxa"/>
            <w:tcBorders>
              <w:top w:val="single" w:sz="4" w:space="0" w:color="auto"/>
            </w:tcBorders>
            <w:shd w:val="clear" w:color="auto" w:fill="FFFFFF"/>
          </w:tcPr>
          <w:p w:rsidR="002D0517" w:rsidRPr="002D0517" w:rsidRDefault="002D0517" w:rsidP="00D93DD7">
            <w:pPr>
              <w:widowControl w:val="0"/>
              <w:spacing w:afterLines="50" w:after="120"/>
              <w:jc w:val="center"/>
              <w:rPr>
                <w:b/>
                <w:bCs/>
                <w:color w:val="000000"/>
                <w:sz w:val="18"/>
                <w:szCs w:val="18"/>
              </w:rPr>
            </w:pPr>
            <w:r w:rsidRPr="002D0517">
              <w:rPr>
                <w:color w:val="000000"/>
                <w:sz w:val="18"/>
                <w:szCs w:val="18"/>
              </w:rPr>
              <w:t>31,6</w:t>
            </w:r>
          </w:p>
        </w:tc>
      </w:tr>
      <w:tr w:rsidR="002D0517" w:rsidRPr="002D0517" w:rsidTr="002D0517">
        <w:trPr>
          <w:jc w:val="center"/>
        </w:trPr>
        <w:tc>
          <w:tcPr>
            <w:tcW w:w="2160" w:type="dxa"/>
            <w:tcBorders>
              <w:bottom w:val="single" w:sz="4" w:space="0" w:color="auto"/>
            </w:tcBorders>
            <w:shd w:val="clear" w:color="auto" w:fill="auto"/>
          </w:tcPr>
          <w:p w:rsidR="002D0517" w:rsidRPr="002D0517" w:rsidRDefault="002D0517" w:rsidP="00D93DD7">
            <w:pPr>
              <w:widowControl w:val="0"/>
              <w:spacing w:afterLines="50" w:after="120"/>
              <w:jc w:val="center"/>
              <w:rPr>
                <w:sz w:val="18"/>
                <w:szCs w:val="18"/>
              </w:rPr>
            </w:pPr>
            <w:r w:rsidRPr="002D0517">
              <w:rPr>
                <w:sz w:val="18"/>
                <w:szCs w:val="18"/>
              </w:rPr>
              <w:t>Baik</w:t>
            </w:r>
          </w:p>
        </w:tc>
        <w:tc>
          <w:tcPr>
            <w:tcW w:w="1022" w:type="dxa"/>
            <w:tcBorders>
              <w:bottom w:val="single" w:sz="4" w:space="0" w:color="auto"/>
            </w:tcBorders>
            <w:shd w:val="clear" w:color="auto" w:fill="FFFFFF"/>
          </w:tcPr>
          <w:p w:rsidR="002D0517" w:rsidRPr="002D0517" w:rsidRDefault="002D0517" w:rsidP="00D93DD7">
            <w:pPr>
              <w:widowControl w:val="0"/>
              <w:spacing w:afterLines="50" w:after="120"/>
              <w:jc w:val="center"/>
              <w:rPr>
                <w:b/>
                <w:bCs/>
                <w:color w:val="000000"/>
                <w:sz w:val="18"/>
                <w:szCs w:val="18"/>
              </w:rPr>
            </w:pPr>
            <w:r w:rsidRPr="002D0517">
              <w:rPr>
                <w:color w:val="000000"/>
                <w:sz w:val="18"/>
                <w:szCs w:val="18"/>
              </w:rPr>
              <w:t>13</w:t>
            </w:r>
          </w:p>
        </w:tc>
        <w:tc>
          <w:tcPr>
            <w:tcW w:w="1539" w:type="dxa"/>
            <w:tcBorders>
              <w:bottom w:val="single" w:sz="4" w:space="0" w:color="auto"/>
            </w:tcBorders>
            <w:shd w:val="clear" w:color="auto" w:fill="FFFFFF"/>
          </w:tcPr>
          <w:p w:rsidR="002D0517" w:rsidRPr="002D0517" w:rsidRDefault="002D0517" w:rsidP="00D93DD7">
            <w:pPr>
              <w:widowControl w:val="0"/>
              <w:spacing w:afterLines="50" w:after="120"/>
              <w:jc w:val="center"/>
              <w:rPr>
                <w:b/>
                <w:bCs/>
                <w:color w:val="000000"/>
                <w:sz w:val="18"/>
                <w:szCs w:val="18"/>
              </w:rPr>
            </w:pPr>
            <w:r w:rsidRPr="002D0517">
              <w:rPr>
                <w:color w:val="000000"/>
                <w:sz w:val="18"/>
                <w:szCs w:val="18"/>
              </w:rPr>
              <w:t>68,4</w:t>
            </w:r>
          </w:p>
        </w:tc>
      </w:tr>
      <w:tr w:rsidR="002D0517" w:rsidRPr="002D0517" w:rsidTr="002D0517">
        <w:trPr>
          <w:jc w:val="center"/>
        </w:trPr>
        <w:tc>
          <w:tcPr>
            <w:tcW w:w="2160" w:type="dxa"/>
            <w:tcBorders>
              <w:top w:val="single" w:sz="4" w:space="0" w:color="auto"/>
              <w:bottom w:val="single" w:sz="4" w:space="0" w:color="auto"/>
            </w:tcBorders>
            <w:shd w:val="clear" w:color="auto" w:fill="auto"/>
          </w:tcPr>
          <w:p w:rsidR="002D0517" w:rsidRPr="002D0517" w:rsidRDefault="002D0517" w:rsidP="00D93DD7">
            <w:pPr>
              <w:widowControl w:val="0"/>
              <w:spacing w:afterLines="50" w:after="120"/>
              <w:jc w:val="center"/>
              <w:rPr>
                <w:b/>
                <w:bCs/>
                <w:sz w:val="18"/>
                <w:szCs w:val="18"/>
              </w:rPr>
            </w:pPr>
            <w:r w:rsidRPr="002D0517">
              <w:rPr>
                <w:b/>
                <w:bCs/>
                <w:sz w:val="18"/>
                <w:szCs w:val="18"/>
              </w:rPr>
              <w:t>Total</w:t>
            </w:r>
          </w:p>
        </w:tc>
        <w:tc>
          <w:tcPr>
            <w:tcW w:w="1022" w:type="dxa"/>
            <w:tcBorders>
              <w:top w:val="single" w:sz="4" w:space="0" w:color="auto"/>
              <w:bottom w:val="single" w:sz="4" w:space="0" w:color="auto"/>
            </w:tcBorders>
            <w:shd w:val="clear" w:color="auto" w:fill="FFFFFF"/>
          </w:tcPr>
          <w:p w:rsidR="002D0517" w:rsidRPr="002D0517" w:rsidRDefault="002D0517" w:rsidP="00D93DD7">
            <w:pPr>
              <w:widowControl w:val="0"/>
              <w:spacing w:afterLines="50" w:after="120"/>
              <w:jc w:val="center"/>
              <w:rPr>
                <w:b/>
                <w:bCs/>
                <w:color w:val="000000"/>
                <w:sz w:val="18"/>
                <w:szCs w:val="18"/>
              </w:rPr>
            </w:pPr>
            <w:r w:rsidRPr="002D0517">
              <w:rPr>
                <w:b/>
                <w:bCs/>
                <w:color w:val="000000"/>
                <w:sz w:val="18"/>
                <w:szCs w:val="18"/>
              </w:rPr>
              <w:t>19</w:t>
            </w:r>
          </w:p>
        </w:tc>
        <w:tc>
          <w:tcPr>
            <w:tcW w:w="1539" w:type="dxa"/>
            <w:tcBorders>
              <w:top w:val="single" w:sz="4" w:space="0" w:color="auto"/>
              <w:bottom w:val="single" w:sz="4" w:space="0" w:color="auto"/>
            </w:tcBorders>
            <w:shd w:val="clear" w:color="auto" w:fill="FFFFFF"/>
          </w:tcPr>
          <w:p w:rsidR="002D0517" w:rsidRPr="002D0517" w:rsidRDefault="002D0517" w:rsidP="00D93DD7">
            <w:pPr>
              <w:widowControl w:val="0"/>
              <w:spacing w:afterLines="50" w:after="120"/>
              <w:jc w:val="center"/>
              <w:rPr>
                <w:b/>
                <w:bCs/>
                <w:color w:val="000000"/>
                <w:sz w:val="18"/>
                <w:szCs w:val="18"/>
              </w:rPr>
            </w:pPr>
            <w:r w:rsidRPr="002D0517">
              <w:rPr>
                <w:b/>
                <w:bCs/>
                <w:color w:val="000000"/>
                <w:sz w:val="18"/>
                <w:szCs w:val="18"/>
              </w:rPr>
              <w:t>100,0</w:t>
            </w:r>
          </w:p>
        </w:tc>
      </w:tr>
    </w:tbl>
    <w:p w:rsidR="00667A35" w:rsidRPr="00647492" w:rsidRDefault="00667A35" w:rsidP="00647492">
      <w:pPr>
        <w:autoSpaceDE w:val="0"/>
        <w:autoSpaceDN w:val="0"/>
        <w:adjustRightInd w:val="0"/>
        <w:ind w:firstLine="720"/>
        <w:jc w:val="both"/>
        <w:rPr>
          <w:rFonts w:eastAsia="SimSun"/>
          <w:b/>
          <w:bCs/>
          <w:sz w:val="22"/>
          <w:szCs w:val="22"/>
        </w:rPr>
      </w:pPr>
      <w:r w:rsidRPr="00647492">
        <w:rPr>
          <w:rFonts w:eastAsia="TimesNewRomanPSMT"/>
          <w:sz w:val="22"/>
          <w:szCs w:val="22"/>
        </w:rPr>
        <w:t>Hasil penelitian ini menunjukkan sebanyak 68</w:t>
      </w:r>
      <w:proofErr w:type="gramStart"/>
      <w:r w:rsidRPr="00647492">
        <w:rPr>
          <w:rFonts w:eastAsia="TimesNewRomanPSMT"/>
          <w:sz w:val="22"/>
          <w:szCs w:val="22"/>
        </w:rPr>
        <w:t>,4</w:t>
      </w:r>
      <w:proofErr w:type="gramEnd"/>
      <w:r w:rsidRPr="00647492">
        <w:rPr>
          <w:rFonts w:eastAsia="TimesNewRomanPSMT"/>
          <w:sz w:val="22"/>
          <w:szCs w:val="22"/>
        </w:rPr>
        <w:t>% reponden memiliki</w:t>
      </w:r>
      <w:r w:rsidRPr="00647492">
        <w:rPr>
          <w:rFonts w:eastAsia="SimSun"/>
          <w:b/>
          <w:bCs/>
          <w:sz w:val="22"/>
          <w:szCs w:val="22"/>
        </w:rPr>
        <w:t xml:space="preserve"> </w:t>
      </w:r>
      <w:r w:rsidRPr="00647492">
        <w:rPr>
          <w:rFonts w:eastAsia="TimesNewRomanPSMT"/>
          <w:sz w:val="22"/>
          <w:szCs w:val="22"/>
        </w:rPr>
        <w:t>kinerja yang baik dalam memberikan pelayanan kehamilam, sedangkan responden</w:t>
      </w:r>
      <w:r w:rsidRPr="00647492">
        <w:rPr>
          <w:rFonts w:eastAsia="SimSun"/>
          <w:b/>
          <w:bCs/>
          <w:sz w:val="22"/>
          <w:szCs w:val="22"/>
        </w:rPr>
        <w:t xml:space="preserve"> </w:t>
      </w:r>
      <w:r w:rsidRPr="00647492">
        <w:rPr>
          <w:rFonts w:eastAsia="TimesNewRomanPSMT"/>
          <w:sz w:val="22"/>
          <w:szCs w:val="22"/>
        </w:rPr>
        <w:t xml:space="preserve">yang memiliki kinerja yang kurang baik dalam </w:t>
      </w:r>
      <w:r w:rsidRPr="00647492">
        <w:rPr>
          <w:rFonts w:eastAsia="TimesNewRomanPSMT"/>
          <w:sz w:val="22"/>
          <w:szCs w:val="22"/>
        </w:rPr>
        <w:lastRenderedPageBreak/>
        <w:t>memberikan pelayanan kehamilan</w:t>
      </w:r>
      <w:r w:rsidRPr="00647492">
        <w:rPr>
          <w:rFonts w:eastAsia="SimSun"/>
          <w:b/>
          <w:bCs/>
          <w:sz w:val="22"/>
          <w:szCs w:val="22"/>
        </w:rPr>
        <w:t xml:space="preserve"> </w:t>
      </w:r>
      <w:r w:rsidRPr="00647492">
        <w:rPr>
          <w:rFonts w:eastAsia="TimesNewRomanPSMT"/>
          <w:sz w:val="22"/>
          <w:szCs w:val="22"/>
        </w:rPr>
        <w:t>sebanyak 31,6%. Hasil penelitian ini sejalan dengan penelitian Lestari (2014),</w:t>
      </w:r>
      <w:r w:rsidRPr="00647492">
        <w:rPr>
          <w:rFonts w:eastAsia="SimSun"/>
          <w:b/>
          <w:bCs/>
          <w:sz w:val="22"/>
          <w:szCs w:val="22"/>
        </w:rPr>
        <w:t xml:space="preserve"> </w:t>
      </w:r>
      <w:r w:rsidRPr="00647492">
        <w:rPr>
          <w:rFonts w:eastAsia="TimesNewRomanPSMT"/>
          <w:sz w:val="22"/>
          <w:szCs w:val="22"/>
        </w:rPr>
        <w:t>bahwa 58,1% responden memiliki kinerja yang baik dalam memberikan</w:t>
      </w:r>
      <w:r w:rsidRPr="00647492">
        <w:rPr>
          <w:rFonts w:eastAsia="SimSun"/>
          <w:b/>
          <w:bCs/>
          <w:sz w:val="22"/>
          <w:szCs w:val="22"/>
        </w:rPr>
        <w:t xml:space="preserve"> </w:t>
      </w:r>
      <w:r w:rsidRPr="00647492">
        <w:rPr>
          <w:rFonts w:eastAsia="TimesNewRomanPSMT"/>
          <w:sz w:val="22"/>
          <w:szCs w:val="22"/>
        </w:rPr>
        <w:t>pelayanan pada kunjungan kehamilan, sedangkan responden yang memiliki kinerja</w:t>
      </w:r>
      <w:r w:rsidRPr="00647492">
        <w:rPr>
          <w:rFonts w:eastAsia="SimSun"/>
          <w:b/>
          <w:bCs/>
          <w:sz w:val="22"/>
          <w:szCs w:val="22"/>
        </w:rPr>
        <w:t xml:space="preserve"> </w:t>
      </w:r>
      <w:r w:rsidRPr="00647492">
        <w:rPr>
          <w:rFonts w:eastAsia="TimesNewRomanPSMT"/>
          <w:sz w:val="22"/>
          <w:szCs w:val="22"/>
        </w:rPr>
        <w:t>yang kurang baik sebesar 41,9%.</w:t>
      </w:r>
    </w:p>
    <w:p w:rsidR="00D87880" w:rsidRPr="00647492" w:rsidRDefault="00D87880" w:rsidP="00647492">
      <w:pPr>
        <w:autoSpaceDE w:val="0"/>
        <w:autoSpaceDN w:val="0"/>
        <w:adjustRightInd w:val="0"/>
        <w:ind w:firstLine="720"/>
        <w:jc w:val="both"/>
        <w:rPr>
          <w:sz w:val="22"/>
          <w:szCs w:val="22"/>
          <w:lang w:val="id-ID"/>
        </w:rPr>
      </w:pPr>
      <w:r>
        <w:rPr>
          <w:sz w:val="22"/>
          <w:szCs w:val="22"/>
          <w:lang w:val="id-ID"/>
        </w:rPr>
        <w:t xml:space="preserve"> </w:t>
      </w:r>
    </w:p>
    <w:p w:rsidR="002D0517" w:rsidRPr="002D0517" w:rsidRDefault="002D0517" w:rsidP="002D0517">
      <w:pPr>
        <w:jc w:val="both"/>
        <w:rPr>
          <w:b/>
          <w:bCs/>
          <w:sz w:val="20"/>
          <w:lang w:val="id-ID"/>
        </w:rPr>
      </w:pPr>
      <w:r w:rsidRPr="002D0517">
        <w:rPr>
          <w:b/>
          <w:bCs/>
          <w:sz w:val="20"/>
        </w:rPr>
        <w:t>Tabel 2</w:t>
      </w:r>
      <w:r w:rsidRPr="002D0517">
        <w:rPr>
          <w:b/>
          <w:bCs/>
          <w:sz w:val="20"/>
          <w:lang w:val="id-ID"/>
        </w:rPr>
        <w:t xml:space="preserve"> </w:t>
      </w:r>
      <w:r w:rsidRPr="002D0517">
        <w:rPr>
          <w:b/>
          <w:bCs/>
          <w:sz w:val="20"/>
        </w:rPr>
        <w:t xml:space="preserve">Distribusi Frekuensi Responden Berdasarkan Kinerja dalam Memberikan Pelayanan Kehamilan di Wilayah Kerja </w:t>
      </w:r>
      <w:r w:rsidRPr="002D0517">
        <w:rPr>
          <w:b/>
          <w:bCs/>
          <w:sz w:val="20"/>
          <w:lang w:val="id-ID"/>
        </w:rPr>
        <w:t>PKM</w:t>
      </w:r>
      <w:r w:rsidRPr="002D0517">
        <w:rPr>
          <w:b/>
          <w:bCs/>
          <w:sz w:val="20"/>
        </w:rPr>
        <w:t xml:space="preserve"> Andalas Kota Padang Tahun 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985"/>
        <w:gridCol w:w="396"/>
        <w:gridCol w:w="531"/>
        <w:gridCol w:w="306"/>
        <w:gridCol w:w="531"/>
      </w:tblGrid>
      <w:tr w:rsidR="002D0517" w:rsidRPr="002D0517" w:rsidTr="00647492">
        <w:tc>
          <w:tcPr>
            <w:tcW w:w="441" w:type="dxa"/>
            <w:vMerge w:val="restart"/>
            <w:shd w:val="clear" w:color="auto" w:fill="auto"/>
          </w:tcPr>
          <w:p w:rsidR="002D0517" w:rsidRPr="002D0517" w:rsidRDefault="002D0517" w:rsidP="002D0517">
            <w:pPr>
              <w:rPr>
                <w:rFonts w:eastAsia="SimSun"/>
                <w:b/>
                <w:sz w:val="18"/>
                <w:szCs w:val="18"/>
                <w:lang w:val="id-ID"/>
              </w:rPr>
            </w:pPr>
            <w:r w:rsidRPr="002D0517">
              <w:rPr>
                <w:rFonts w:eastAsia="SimSun"/>
                <w:b/>
                <w:sz w:val="18"/>
                <w:szCs w:val="18"/>
              </w:rPr>
              <w:t>No</w:t>
            </w:r>
          </w:p>
        </w:tc>
        <w:tc>
          <w:tcPr>
            <w:tcW w:w="0" w:type="auto"/>
            <w:vMerge w:val="restart"/>
            <w:shd w:val="clear" w:color="auto" w:fill="auto"/>
          </w:tcPr>
          <w:p w:rsidR="002D0517" w:rsidRPr="002D0517" w:rsidRDefault="002D0517" w:rsidP="002D0517">
            <w:pPr>
              <w:jc w:val="center"/>
              <w:rPr>
                <w:rFonts w:eastAsia="SimSun"/>
                <w:b/>
                <w:sz w:val="18"/>
                <w:szCs w:val="18"/>
              </w:rPr>
            </w:pPr>
            <w:r w:rsidRPr="002D0517">
              <w:rPr>
                <w:rFonts w:eastAsia="SimSun"/>
                <w:b/>
                <w:sz w:val="18"/>
                <w:szCs w:val="18"/>
              </w:rPr>
              <w:t>Pernyataan</w:t>
            </w:r>
          </w:p>
        </w:tc>
        <w:tc>
          <w:tcPr>
            <w:tcW w:w="0" w:type="auto"/>
            <w:gridSpan w:val="2"/>
            <w:shd w:val="clear" w:color="auto" w:fill="auto"/>
          </w:tcPr>
          <w:p w:rsidR="002D0517" w:rsidRPr="002D0517" w:rsidRDefault="002D0517" w:rsidP="002D0517">
            <w:pPr>
              <w:jc w:val="center"/>
              <w:rPr>
                <w:rFonts w:eastAsia="SimSun"/>
                <w:b/>
                <w:sz w:val="18"/>
                <w:szCs w:val="18"/>
              </w:rPr>
            </w:pPr>
            <w:r w:rsidRPr="002D0517">
              <w:rPr>
                <w:rFonts w:eastAsia="SimSun"/>
                <w:b/>
                <w:sz w:val="18"/>
                <w:szCs w:val="18"/>
              </w:rPr>
              <w:t>Ya</w:t>
            </w:r>
          </w:p>
        </w:tc>
        <w:tc>
          <w:tcPr>
            <w:tcW w:w="0" w:type="auto"/>
            <w:gridSpan w:val="2"/>
            <w:shd w:val="clear" w:color="auto" w:fill="auto"/>
          </w:tcPr>
          <w:p w:rsidR="002D0517" w:rsidRPr="002D0517" w:rsidRDefault="002D0517" w:rsidP="002D0517">
            <w:pPr>
              <w:jc w:val="center"/>
              <w:rPr>
                <w:rFonts w:eastAsia="SimSun"/>
                <w:b/>
                <w:sz w:val="18"/>
                <w:szCs w:val="18"/>
              </w:rPr>
            </w:pPr>
            <w:r w:rsidRPr="002D0517">
              <w:rPr>
                <w:rFonts w:eastAsia="SimSun"/>
                <w:b/>
                <w:sz w:val="18"/>
                <w:szCs w:val="18"/>
              </w:rPr>
              <w:t>Tidak</w:t>
            </w:r>
          </w:p>
        </w:tc>
      </w:tr>
      <w:tr w:rsidR="002D0517" w:rsidRPr="002D0517" w:rsidTr="00647492">
        <w:tc>
          <w:tcPr>
            <w:tcW w:w="441" w:type="dxa"/>
            <w:vMerge/>
            <w:shd w:val="clear" w:color="auto" w:fill="auto"/>
          </w:tcPr>
          <w:p w:rsidR="002D0517" w:rsidRPr="002D0517" w:rsidRDefault="002D0517" w:rsidP="002D0517">
            <w:pPr>
              <w:rPr>
                <w:rFonts w:eastAsia="SimSun"/>
                <w:b/>
                <w:sz w:val="18"/>
                <w:szCs w:val="18"/>
              </w:rPr>
            </w:pPr>
          </w:p>
        </w:tc>
        <w:tc>
          <w:tcPr>
            <w:tcW w:w="0" w:type="auto"/>
            <w:vMerge/>
            <w:shd w:val="clear" w:color="auto" w:fill="auto"/>
          </w:tcPr>
          <w:p w:rsidR="002D0517" w:rsidRPr="002D0517" w:rsidRDefault="002D0517" w:rsidP="002D0517">
            <w:pPr>
              <w:rPr>
                <w:rFonts w:eastAsia="SimSun"/>
                <w:b/>
                <w:sz w:val="18"/>
                <w:szCs w:val="18"/>
              </w:rPr>
            </w:pPr>
          </w:p>
        </w:tc>
        <w:tc>
          <w:tcPr>
            <w:tcW w:w="0" w:type="auto"/>
            <w:shd w:val="clear" w:color="auto" w:fill="auto"/>
          </w:tcPr>
          <w:p w:rsidR="002D0517" w:rsidRPr="002D0517" w:rsidRDefault="002D0517" w:rsidP="002D0517">
            <w:pPr>
              <w:jc w:val="center"/>
              <w:rPr>
                <w:rFonts w:eastAsia="SimSun"/>
                <w:b/>
                <w:sz w:val="18"/>
                <w:szCs w:val="18"/>
              </w:rPr>
            </w:pPr>
            <w:r w:rsidRPr="002D0517">
              <w:rPr>
                <w:rFonts w:eastAsia="SimSun"/>
                <w:b/>
                <w:sz w:val="18"/>
                <w:szCs w:val="18"/>
              </w:rPr>
              <w:t>f</w:t>
            </w:r>
          </w:p>
        </w:tc>
        <w:tc>
          <w:tcPr>
            <w:tcW w:w="0" w:type="auto"/>
          </w:tcPr>
          <w:p w:rsidR="002D0517" w:rsidRPr="002D0517" w:rsidRDefault="002D0517" w:rsidP="002D0517">
            <w:pPr>
              <w:jc w:val="center"/>
              <w:rPr>
                <w:rFonts w:eastAsia="SimSun"/>
                <w:b/>
                <w:sz w:val="18"/>
                <w:szCs w:val="18"/>
              </w:rPr>
            </w:pPr>
            <w:r w:rsidRPr="002D0517">
              <w:rPr>
                <w:rFonts w:eastAsia="SimSun"/>
                <w:b/>
                <w:sz w:val="18"/>
                <w:szCs w:val="18"/>
              </w:rPr>
              <w:t>%</w:t>
            </w:r>
          </w:p>
        </w:tc>
        <w:tc>
          <w:tcPr>
            <w:tcW w:w="0" w:type="auto"/>
            <w:shd w:val="clear" w:color="auto" w:fill="auto"/>
          </w:tcPr>
          <w:p w:rsidR="002D0517" w:rsidRPr="002D0517" w:rsidRDefault="002D0517" w:rsidP="002D0517">
            <w:pPr>
              <w:jc w:val="center"/>
              <w:rPr>
                <w:rFonts w:eastAsia="SimSun"/>
                <w:b/>
                <w:sz w:val="18"/>
                <w:szCs w:val="18"/>
              </w:rPr>
            </w:pPr>
            <w:r w:rsidRPr="002D0517">
              <w:rPr>
                <w:rFonts w:eastAsia="SimSun"/>
                <w:b/>
                <w:sz w:val="18"/>
                <w:szCs w:val="18"/>
              </w:rPr>
              <w:t>f</w:t>
            </w:r>
          </w:p>
        </w:tc>
        <w:tc>
          <w:tcPr>
            <w:tcW w:w="0" w:type="auto"/>
          </w:tcPr>
          <w:p w:rsidR="002D0517" w:rsidRPr="002D0517" w:rsidRDefault="002D0517" w:rsidP="002D0517">
            <w:pPr>
              <w:jc w:val="center"/>
              <w:rPr>
                <w:rFonts w:eastAsia="SimSun"/>
                <w:b/>
                <w:sz w:val="18"/>
                <w:szCs w:val="18"/>
              </w:rPr>
            </w:pPr>
            <w:r w:rsidRPr="002D0517">
              <w:rPr>
                <w:rFonts w:eastAsia="SimSun"/>
                <w:b/>
                <w:sz w:val="18"/>
                <w:szCs w:val="18"/>
              </w:rPr>
              <w:t>%</w:t>
            </w:r>
          </w:p>
        </w:tc>
      </w:tr>
      <w:tr w:rsidR="002D0517" w:rsidRPr="002D0517" w:rsidTr="00647492">
        <w:trPr>
          <w:trHeight w:val="782"/>
        </w:trPr>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 xml:space="preserve">1. </w:t>
            </w:r>
          </w:p>
        </w:tc>
        <w:tc>
          <w:tcPr>
            <w:tcW w:w="0" w:type="auto"/>
            <w:shd w:val="clear" w:color="auto" w:fill="auto"/>
          </w:tcPr>
          <w:p w:rsidR="002D0517" w:rsidRPr="002D0517" w:rsidRDefault="002D0517" w:rsidP="002D0517">
            <w:pPr>
              <w:jc w:val="both"/>
              <w:rPr>
                <w:rFonts w:eastAsia="SimSun"/>
                <w:sz w:val="18"/>
                <w:szCs w:val="18"/>
              </w:rPr>
            </w:pPr>
            <w:r w:rsidRPr="002D0517">
              <w:rPr>
                <w:rFonts w:eastAsia="SimSun"/>
                <w:sz w:val="18"/>
                <w:szCs w:val="18"/>
              </w:rPr>
              <w:t>Bidan melakukan pengukuran tinggi badan cukup satu kali, untuk deteksi dini factor resiko panggul sempit (TB &lt; 145 cm)</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 xml:space="preserve">2. </w:t>
            </w:r>
          </w:p>
        </w:tc>
        <w:tc>
          <w:tcPr>
            <w:tcW w:w="0" w:type="auto"/>
            <w:shd w:val="clear" w:color="auto" w:fill="auto"/>
          </w:tcPr>
          <w:p w:rsidR="002D0517" w:rsidRPr="002D0517" w:rsidRDefault="002D0517" w:rsidP="002D0517">
            <w:pPr>
              <w:jc w:val="both"/>
              <w:rPr>
                <w:rFonts w:eastAsia="SimSun"/>
                <w:sz w:val="18"/>
                <w:szCs w:val="18"/>
              </w:rPr>
            </w:pPr>
            <w:r w:rsidRPr="002D0517">
              <w:rPr>
                <w:rFonts w:eastAsia="SimSun"/>
                <w:sz w:val="18"/>
                <w:szCs w:val="18"/>
              </w:rPr>
              <w:t xml:space="preserve">Melakukan menimbangan </w:t>
            </w:r>
            <w:r w:rsidRPr="002D0517">
              <w:rPr>
                <w:rFonts w:eastAsia="SimSun"/>
                <w:sz w:val="18"/>
                <w:szCs w:val="18"/>
                <w:lang w:val="id-ID"/>
              </w:rPr>
              <w:t>BB</w:t>
            </w:r>
            <w:r w:rsidRPr="002D0517">
              <w:rPr>
                <w:rFonts w:eastAsia="SimSun"/>
                <w:sz w:val="18"/>
                <w:szCs w:val="18"/>
              </w:rPr>
              <w:t xml:space="preserve"> setiap kali periksa </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 xml:space="preserve">3. </w:t>
            </w:r>
          </w:p>
        </w:tc>
        <w:tc>
          <w:tcPr>
            <w:tcW w:w="0" w:type="auto"/>
            <w:shd w:val="clear" w:color="auto" w:fill="auto"/>
          </w:tcPr>
          <w:p w:rsidR="002D0517" w:rsidRPr="002D0517" w:rsidRDefault="002D0517" w:rsidP="002D0517">
            <w:pPr>
              <w:jc w:val="both"/>
              <w:rPr>
                <w:rFonts w:eastAsia="SimSun"/>
                <w:sz w:val="18"/>
                <w:szCs w:val="18"/>
              </w:rPr>
            </w:pPr>
            <w:r w:rsidRPr="002D0517">
              <w:rPr>
                <w:rFonts w:eastAsia="SimSun"/>
                <w:sz w:val="18"/>
                <w:szCs w:val="18"/>
              </w:rPr>
              <w:t>Melakukan pengukuran tekanan darah, suhu tubuh, pernapasan dan nadi setiap kali periksa.</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 xml:space="preserve">4. </w:t>
            </w:r>
          </w:p>
        </w:tc>
        <w:tc>
          <w:tcPr>
            <w:tcW w:w="0" w:type="auto"/>
            <w:shd w:val="clear" w:color="auto" w:fill="auto"/>
          </w:tcPr>
          <w:p w:rsidR="002D0517" w:rsidRPr="002D0517" w:rsidRDefault="002D0517" w:rsidP="002D0517">
            <w:pPr>
              <w:jc w:val="both"/>
              <w:rPr>
                <w:rFonts w:eastAsia="SimSun"/>
                <w:sz w:val="18"/>
                <w:szCs w:val="18"/>
                <w:lang w:val="id-ID"/>
              </w:rPr>
            </w:pPr>
            <w:r w:rsidRPr="002D0517">
              <w:rPr>
                <w:rFonts w:eastAsia="SimSun"/>
                <w:sz w:val="18"/>
                <w:szCs w:val="18"/>
              </w:rPr>
              <w:t xml:space="preserve">Melakukan pengukuran Lingkar Lengan Atas (LiLA), </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17</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89,5</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2</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10,5</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5.</w:t>
            </w:r>
          </w:p>
        </w:tc>
        <w:tc>
          <w:tcPr>
            <w:tcW w:w="0" w:type="auto"/>
            <w:shd w:val="clear" w:color="auto" w:fill="auto"/>
          </w:tcPr>
          <w:p w:rsidR="002D0517" w:rsidRPr="002D0517" w:rsidRDefault="002D0517" w:rsidP="002D0517">
            <w:pPr>
              <w:jc w:val="both"/>
              <w:rPr>
                <w:rFonts w:eastAsia="SimSun"/>
                <w:color w:val="FF0000"/>
                <w:sz w:val="18"/>
                <w:szCs w:val="18"/>
                <w:lang w:val="id-ID"/>
              </w:rPr>
            </w:pPr>
            <w:r w:rsidRPr="002D0517">
              <w:rPr>
                <w:rFonts w:eastAsia="SimSun"/>
                <w:sz w:val="18"/>
                <w:szCs w:val="18"/>
              </w:rPr>
              <w:t xml:space="preserve">Melakukan </w:t>
            </w:r>
            <w:r w:rsidRPr="002D0517">
              <w:rPr>
                <w:rFonts w:eastAsia="SimSun"/>
                <w:sz w:val="18"/>
                <w:szCs w:val="18"/>
                <w:lang w:val="id-ID"/>
              </w:rPr>
              <w:t>p</w:t>
            </w:r>
            <w:r w:rsidRPr="002D0517">
              <w:rPr>
                <w:rFonts w:eastAsia="SimSun"/>
                <w:sz w:val="18"/>
                <w:szCs w:val="18"/>
              </w:rPr>
              <w:t xml:space="preserve">engukuran </w:t>
            </w:r>
            <w:r w:rsidRPr="002D0517">
              <w:rPr>
                <w:rFonts w:eastAsia="SimSun"/>
                <w:sz w:val="18"/>
                <w:szCs w:val="18"/>
                <w:lang w:val="id-ID"/>
              </w:rPr>
              <w:t>TFU</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6.</w:t>
            </w:r>
          </w:p>
        </w:tc>
        <w:tc>
          <w:tcPr>
            <w:tcW w:w="0" w:type="auto"/>
            <w:shd w:val="clear" w:color="auto" w:fill="auto"/>
          </w:tcPr>
          <w:p w:rsidR="002D0517" w:rsidRPr="002D0517" w:rsidRDefault="002D0517" w:rsidP="002D0517">
            <w:pPr>
              <w:jc w:val="both"/>
              <w:rPr>
                <w:rFonts w:eastAsia="SimSun"/>
                <w:color w:val="FF0000"/>
                <w:sz w:val="18"/>
                <w:szCs w:val="18"/>
                <w:lang w:val="id-ID"/>
              </w:rPr>
            </w:pPr>
            <w:r w:rsidRPr="002D0517">
              <w:rPr>
                <w:rFonts w:eastAsia="SimSun"/>
                <w:sz w:val="18"/>
                <w:szCs w:val="18"/>
              </w:rPr>
              <w:t xml:space="preserve">Melakukan penentuan letak janin dan penghitungan </w:t>
            </w:r>
            <w:r w:rsidRPr="002D0517">
              <w:rPr>
                <w:rFonts w:eastAsia="SimSun"/>
                <w:sz w:val="18"/>
                <w:szCs w:val="18"/>
                <w:lang w:val="id-ID"/>
              </w:rPr>
              <w:t>DJJ</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7.</w:t>
            </w:r>
          </w:p>
        </w:tc>
        <w:tc>
          <w:tcPr>
            <w:tcW w:w="0" w:type="auto"/>
            <w:shd w:val="clear" w:color="auto" w:fill="auto"/>
          </w:tcPr>
          <w:p w:rsidR="002D0517" w:rsidRPr="002D0517" w:rsidRDefault="002D0517" w:rsidP="002D0517">
            <w:pPr>
              <w:jc w:val="both"/>
              <w:rPr>
                <w:rFonts w:eastAsia="SimSun"/>
                <w:color w:val="FF0000"/>
                <w:sz w:val="18"/>
                <w:szCs w:val="18"/>
              </w:rPr>
            </w:pPr>
            <w:r w:rsidRPr="002D0517">
              <w:rPr>
                <w:rFonts w:eastAsia="SimSun"/>
                <w:sz w:val="18"/>
                <w:szCs w:val="18"/>
              </w:rPr>
              <w:t>Menentu</w:t>
            </w:r>
            <w:r w:rsidRPr="002D0517">
              <w:rPr>
                <w:rFonts w:eastAsia="SimSun"/>
                <w:sz w:val="18"/>
                <w:szCs w:val="18"/>
                <w:lang w:val="id-ID"/>
              </w:rPr>
              <w:t>k</w:t>
            </w:r>
            <w:r w:rsidRPr="002D0517">
              <w:rPr>
                <w:rFonts w:eastAsia="SimSun"/>
                <w:sz w:val="18"/>
                <w:szCs w:val="18"/>
              </w:rPr>
              <w:t>an status Imunisasi Tetanus Toksoid (TT) dan pemberian TT.</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17</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89,5</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2</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10,5</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8.</w:t>
            </w:r>
          </w:p>
        </w:tc>
        <w:tc>
          <w:tcPr>
            <w:tcW w:w="0" w:type="auto"/>
            <w:shd w:val="clear" w:color="auto" w:fill="auto"/>
          </w:tcPr>
          <w:p w:rsidR="002D0517" w:rsidRPr="002D0517" w:rsidRDefault="002D0517" w:rsidP="002D0517">
            <w:pPr>
              <w:jc w:val="both"/>
              <w:rPr>
                <w:rFonts w:eastAsia="SimSun"/>
                <w:sz w:val="18"/>
                <w:szCs w:val="18"/>
              </w:rPr>
            </w:pPr>
            <w:r w:rsidRPr="002D0517">
              <w:rPr>
                <w:rFonts w:eastAsia="SimSun"/>
                <w:sz w:val="18"/>
                <w:szCs w:val="18"/>
              </w:rPr>
              <w:t xml:space="preserve">Memberikan tablet tambah darah sejak awal kehamilan </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17</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89,5</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2</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10,5</w:t>
            </w:r>
          </w:p>
        </w:tc>
      </w:tr>
      <w:tr w:rsidR="002D0517" w:rsidRPr="002D0517" w:rsidTr="00647492">
        <w:tc>
          <w:tcPr>
            <w:tcW w:w="441" w:type="dxa"/>
            <w:shd w:val="clear" w:color="auto" w:fill="auto"/>
          </w:tcPr>
          <w:p w:rsidR="002D0517" w:rsidRPr="00906C39" w:rsidRDefault="002D0517" w:rsidP="002D0517">
            <w:pPr>
              <w:rPr>
                <w:rFonts w:eastAsia="SimSun"/>
                <w:sz w:val="18"/>
                <w:szCs w:val="18"/>
                <w:lang w:val="id-ID"/>
              </w:rPr>
            </w:pPr>
            <w:r w:rsidRPr="002D0517">
              <w:rPr>
                <w:rFonts w:eastAsia="SimSun"/>
                <w:sz w:val="18"/>
                <w:szCs w:val="18"/>
              </w:rPr>
              <w:t>9.</w:t>
            </w:r>
          </w:p>
        </w:tc>
        <w:tc>
          <w:tcPr>
            <w:tcW w:w="0" w:type="auto"/>
            <w:shd w:val="clear" w:color="auto" w:fill="auto"/>
          </w:tcPr>
          <w:p w:rsidR="002D0517" w:rsidRPr="002D0517" w:rsidRDefault="002D0517" w:rsidP="002D0517">
            <w:pPr>
              <w:jc w:val="both"/>
              <w:rPr>
                <w:rFonts w:eastAsia="SimSun"/>
                <w:color w:val="FF0000"/>
                <w:sz w:val="18"/>
                <w:szCs w:val="18"/>
              </w:rPr>
            </w:pPr>
            <w:r w:rsidRPr="002D0517">
              <w:rPr>
                <w:rFonts w:eastAsia="SimSun"/>
                <w:sz w:val="18"/>
                <w:szCs w:val="18"/>
              </w:rPr>
              <w:t>Menganjurkan klien untuk tes laboratoriu</w:t>
            </w:r>
            <w:r w:rsidRPr="002D0517">
              <w:rPr>
                <w:rFonts w:eastAsia="SimSun"/>
                <w:sz w:val="18"/>
                <w:szCs w:val="18"/>
                <w:lang w:val="id-ID"/>
              </w:rPr>
              <w:t xml:space="preserve">m lengkap </w:t>
            </w:r>
            <w:r w:rsidRPr="002D0517">
              <w:rPr>
                <w:rFonts w:eastAsia="SimSun"/>
                <w:sz w:val="18"/>
                <w:szCs w:val="18"/>
              </w:rPr>
              <w:t xml:space="preserve">di </w:t>
            </w:r>
            <w:r w:rsidRPr="002D0517">
              <w:rPr>
                <w:sz w:val="18"/>
                <w:szCs w:val="18"/>
              </w:rPr>
              <w:t>BPM atau P</w:t>
            </w:r>
            <w:r w:rsidRPr="002D0517">
              <w:rPr>
                <w:rFonts w:eastAsia="SimSun"/>
                <w:sz w:val="18"/>
                <w:szCs w:val="18"/>
              </w:rPr>
              <w:t>uskesmas</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17</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89,5</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2</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10,5</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10.</w:t>
            </w:r>
          </w:p>
        </w:tc>
        <w:tc>
          <w:tcPr>
            <w:tcW w:w="0" w:type="auto"/>
            <w:shd w:val="clear" w:color="auto" w:fill="auto"/>
          </w:tcPr>
          <w:p w:rsidR="002D0517" w:rsidRPr="002D0517" w:rsidRDefault="002D0517" w:rsidP="002D0517">
            <w:pPr>
              <w:jc w:val="both"/>
              <w:rPr>
                <w:rFonts w:eastAsia="SimSun"/>
                <w:color w:val="FF0000"/>
                <w:sz w:val="18"/>
                <w:szCs w:val="18"/>
              </w:rPr>
            </w:pPr>
            <w:r w:rsidRPr="002D0517">
              <w:rPr>
                <w:rFonts w:eastAsia="SimSun"/>
                <w:sz w:val="18"/>
                <w:szCs w:val="18"/>
              </w:rPr>
              <w:t xml:space="preserve">Memberikan </w:t>
            </w:r>
            <w:r w:rsidRPr="002D0517">
              <w:rPr>
                <w:rFonts w:eastAsia="SimSun"/>
                <w:sz w:val="18"/>
                <w:szCs w:val="18"/>
                <w:lang w:val="id-ID"/>
              </w:rPr>
              <w:t>k</w:t>
            </w:r>
            <w:r w:rsidRPr="002D0517">
              <w:rPr>
                <w:rFonts w:eastAsia="SimSun"/>
                <w:sz w:val="18"/>
                <w:szCs w:val="18"/>
              </w:rPr>
              <w:t>onseling setelah memberikan pelayanan kehamilan sesuai kebutuhan klien</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11.</w:t>
            </w:r>
          </w:p>
        </w:tc>
        <w:tc>
          <w:tcPr>
            <w:tcW w:w="0" w:type="auto"/>
            <w:shd w:val="clear" w:color="auto" w:fill="auto"/>
          </w:tcPr>
          <w:p w:rsidR="002D0517" w:rsidRPr="002D0517" w:rsidRDefault="002D0517" w:rsidP="002D0517">
            <w:pPr>
              <w:jc w:val="both"/>
              <w:rPr>
                <w:rFonts w:eastAsia="SimSun"/>
                <w:color w:val="FF0000"/>
                <w:sz w:val="18"/>
                <w:szCs w:val="18"/>
              </w:rPr>
            </w:pPr>
            <w:r w:rsidRPr="002D0517">
              <w:rPr>
                <w:rFonts w:eastAsia="SimSun"/>
                <w:sz w:val="18"/>
                <w:szCs w:val="18"/>
              </w:rPr>
              <w:t xml:space="preserve">Memberikan Tata laksana kepada klien jika ditemukan masalah kesehatan pada saat hamil </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12.</w:t>
            </w:r>
          </w:p>
        </w:tc>
        <w:tc>
          <w:tcPr>
            <w:tcW w:w="0" w:type="auto"/>
            <w:shd w:val="clear" w:color="auto" w:fill="auto"/>
          </w:tcPr>
          <w:p w:rsidR="002D0517" w:rsidRPr="002D0517" w:rsidRDefault="002D0517" w:rsidP="002D0517">
            <w:pPr>
              <w:jc w:val="both"/>
              <w:rPr>
                <w:rFonts w:eastAsia="SimSun"/>
                <w:sz w:val="18"/>
                <w:szCs w:val="18"/>
              </w:rPr>
            </w:pPr>
            <w:r w:rsidRPr="002D0517">
              <w:rPr>
                <w:rFonts w:eastAsia="SimSun"/>
                <w:sz w:val="18"/>
                <w:szCs w:val="18"/>
              </w:rPr>
              <w:t>Menganjurkan klien untuk melakukan pemeriksaan kehamilan sesuai standar pelayanan yaitu minimal 4X selam</w:t>
            </w:r>
            <w:r w:rsidRPr="002D0517">
              <w:rPr>
                <w:rFonts w:eastAsia="SimSun"/>
                <w:sz w:val="18"/>
                <w:szCs w:val="18"/>
                <w:lang w:val="id-ID"/>
              </w:rPr>
              <w:t>a</w:t>
            </w:r>
            <w:r w:rsidRPr="002D0517">
              <w:rPr>
                <w:rFonts w:eastAsia="SimSun"/>
                <w:sz w:val="18"/>
                <w:szCs w:val="18"/>
              </w:rPr>
              <w:t xml:space="preserve"> kehamilan.</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17</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89,5</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2</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10,5</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lastRenderedPageBreak/>
              <w:t>13.</w:t>
            </w:r>
          </w:p>
        </w:tc>
        <w:tc>
          <w:tcPr>
            <w:tcW w:w="0" w:type="auto"/>
            <w:shd w:val="clear" w:color="auto" w:fill="auto"/>
          </w:tcPr>
          <w:p w:rsidR="002D0517" w:rsidRPr="002D0517" w:rsidRDefault="002D0517" w:rsidP="002D0517">
            <w:pPr>
              <w:jc w:val="both"/>
              <w:rPr>
                <w:rFonts w:eastAsia="SimSun"/>
                <w:sz w:val="18"/>
                <w:szCs w:val="18"/>
              </w:rPr>
            </w:pPr>
            <w:r w:rsidRPr="002D0517">
              <w:rPr>
                <w:rFonts w:eastAsia="SimSun"/>
                <w:sz w:val="18"/>
                <w:szCs w:val="18"/>
              </w:rPr>
              <w:t>Melakukan pengisian buku KIA setiap memberikan pelayanan</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19</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100</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0</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0</w:t>
            </w:r>
          </w:p>
        </w:tc>
      </w:tr>
      <w:tr w:rsidR="002D0517" w:rsidRPr="002D0517" w:rsidTr="00647492">
        <w:tc>
          <w:tcPr>
            <w:tcW w:w="441" w:type="dxa"/>
            <w:shd w:val="clear" w:color="auto" w:fill="auto"/>
          </w:tcPr>
          <w:p w:rsidR="002D0517" w:rsidRPr="002D0517" w:rsidRDefault="002D0517" w:rsidP="002D0517">
            <w:pPr>
              <w:rPr>
                <w:rFonts w:eastAsia="SimSun"/>
                <w:sz w:val="18"/>
                <w:szCs w:val="18"/>
              </w:rPr>
            </w:pPr>
            <w:r w:rsidRPr="002D0517">
              <w:rPr>
                <w:rFonts w:eastAsia="SimSun"/>
                <w:sz w:val="18"/>
                <w:szCs w:val="18"/>
              </w:rPr>
              <w:t>14.</w:t>
            </w:r>
          </w:p>
        </w:tc>
        <w:tc>
          <w:tcPr>
            <w:tcW w:w="0" w:type="auto"/>
            <w:shd w:val="clear" w:color="auto" w:fill="auto"/>
          </w:tcPr>
          <w:p w:rsidR="002D0517" w:rsidRPr="002D0517" w:rsidRDefault="002D0517" w:rsidP="002D0517">
            <w:pPr>
              <w:jc w:val="both"/>
              <w:rPr>
                <w:rFonts w:eastAsia="SimSun"/>
                <w:sz w:val="18"/>
                <w:szCs w:val="18"/>
              </w:rPr>
            </w:pPr>
            <w:r w:rsidRPr="002D0517">
              <w:rPr>
                <w:rFonts w:eastAsia="SimSun"/>
                <w:sz w:val="18"/>
                <w:szCs w:val="18"/>
              </w:rPr>
              <w:t>Bidan selalu mengingatkan klien untuk mempunyai dan membawa buku KIA setiap kontrol kehamilan</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17</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89,5</w:t>
            </w:r>
          </w:p>
        </w:tc>
        <w:tc>
          <w:tcPr>
            <w:tcW w:w="0" w:type="auto"/>
            <w:shd w:val="clear" w:color="auto" w:fill="auto"/>
          </w:tcPr>
          <w:p w:rsidR="002D0517" w:rsidRPr="002D0517" w:rsidRDefault="002D0517" w:rsidP="002D0517">
            <w:pPr>
              <w:jc w:val="center"/>
              <w:rPr>
                <w:rFonts w:eastAsia="SimSun"/>
                <w:sz w:val="18"/>
                <w:szCs w:val="18"/>
              </w:rPr>
            </w:pPr>
            <w:r w:rsidRPr="002D0517">
              <w:rPr>
                <w:rFonts w:eastAsia="SimSun"/>
                <w:sz w:val="18"/>
                <w:szCs w:val="18"/>
              </w:rPr>
              <w:t>2</w:t>
            </w:r>
          </w:p>
        </w:tc>
        <w:tc>
          <w:tcPr>
            <w:tcW w:w="0" w:type="auto"/>
          </w:tcPr>
          <w:p w:rsidR="002D0517" w:rsidRPr="002D0517" w:rsidRDefault="002D0517" w:rsidP="002D0517">
            <w:pPr>
              <w:jc w:val="center"/>
              <w:rPr>
                <w:rFonts w:eastAsia="SimSun"/>
                <w:sz w:val="18"/>
                <w:szCs w:val="18"/>
              </w:rPr>
            </w:pPr>
            <w:r w:rsidRPr="002D0517">
              <w:rPr>
                <w:rFonts w:eastAsia="SimSun"/>
                <w:sz w:val="18"/>
                <w:szCs w:val="18"/>
              </w:rPr>
              <w:t>10,5</w:t>
            </w:r>
          </w:p>
        </w:tc>
      </w:tr>
    </w:tbl>
    <w:p w:rsidR="00647492" w:rsidRDefault="00647492" w:rsidP="002D0517">
      <w:pPr>
        <w:pStyle w:val="NoSpacing"/>
        <w:ind w:firstLine="720"/>
        <w:jc w:val="both"/>
        <w:rPr>
          <w:rFonts w:ascii="Times New Roman" w:eastAsia="TimesNewRomanPSMT" w:hAnsi="Times New Roman"/>
          <w:lang w:val="id-ID" w:eastAsia="id-ID"/>
        </w:rPr>
      </w:pPr>
      <w:r w:rsidRPr="00D87880">
        <w:rPr>
          <w:rFonts w:ascii="Times New Roman" w:eastAsia="TimesNewRomanPSMT" w:hAnsi="Times New Roman"/>
          <w:lang w:eastAsia="id-ID"/>
        </w:rPr>
        <w:t>Hasil penelitian ini menunjukkan kinerja responden yang baik lebih banyak dibandingakan dengan kinerja responden yang kurang baik dalam memberikan pelayanan kehamilan, akan tetapi masih ada bidan yang tidak memberikan pelayanan kehamilan sesuai dengan standar pelayanan ANC yang meliputi standar 10 T. Kurangnya bidan dalam memberikan pelayanan sesuai standar 10 T disebabkan karena kebanyakan bidan sibuk sehingga waktu yang dibutuhkan untuk memberikan pelayanan sedikit dan hanya berfokus pada yang dikeluhkan ibu.</w:t>
      </w:r>
    </w:p>
    <w:p w:rsidR="00647492" w:rsidRPr="00647492" w:rsidRDefault="00647492" w:rsidP="00647492">
      <w:pPr>
        <w:autoSpaceDE w:val="0"/>
        <w:autoSpaceDN w:val="0"/>
        <w:adjustRightInd w:val="0"/>
        <w:ind w:firstLine="720"/>
        <w:jc w:val="both"/>
        <w:rPr>
          <w:rFonts w:eastAsia="TimesNewRomanPSMT"/>
          <w:sz w:val="22"/>
          <w:szCs w:val="22"/>
          <w:lang w:val="id-ID" w:eastAsia="id-ID"/>
        </w:rPr>
      </w:pPr>
      <w:r w:rsidRPr="00667A35">
        <w:rPr>
          <w:rFonts w:eastAsia="TimesNewRomanPSMT"/>
          <w:sz w:val="22"/>
          <w:szCs w:val="22"/>
          <w:lang w:eastAsia="id-ID"/>
        </w:rPr>
        <w:t>Kinerja adalah hasil kerja yang dapat dicapai oleh seseorang atau sekelompok orang dalam suatu organisasi baik secara kuantitatif maupun kualitatif, sesuai dengan kewenangan dan tugas tanggung jawab masing-masing dalam upaya mencapai tujuan organisasi bersangkutan secara legal, tidak melanggar hukum dan sesuai dengan moral maupun etika (Moeheriono, 2014).</w:t>
      </w:r>
    </w:p>
    <w:p w:rsidR="00D87880" w:rsidRPr="00D87880" w:rsidRDefault="00D87880" w:rsidP="00D87880">
      <w:pPr>
        <w:ind w:firstLine="720"/>
        <w:jc w:val="both"/>
        <w:rPr>
          <w:sz w:val="22"/>
          <w:szCs w:val="22"/>
        </w:rPr>
      </w:pPr>
      <w:r w:rsidRPr="00D87880">
        <w:rPr>
          <w:sz w:val="22"/>
          <w:szCs w:val="22"/>
        </w:rPr>
        <w:t>Pelaksanaan pelayanan KIA dan KB di Praktik Bidan Mandiri dan Klinik selama masa pandemi Covid-19 sesuai dengan rekomendasi pemerintah yaitu adanya papan pengumuman/banner tentang protokol pencegahan covid-19 di klinik/PMB, tersedianya tempat cuci tangan dengan air mengalir untuk pengunjung, memastikan semua peralatan dan perlengkapan sudah di desinfeksi, semua pelayanan dilakukan dengan membuat janji terlebih dahulu melalui telpon/WA, melakukan pengkajian komprehensif sesuai standar, bidan dan tim yang bertugas menerapkan prosedur pencegahan covid-19, melakukan kolaborasi atau rujukan jika bidan tidak siap dengan APD sesuai kebutuhan dan tidak memungkinkan untuk memberikan pelayanan, melakukan skrining terhadap faktor resiko dan lakukan konsultasi, KIE dan konseling online. (Kemenkes, 2020; Nurjasmi, 2020)</w:t>
      </w:r>
    </w:p>
    <w:p w:rsidR="00D87880" w:rsidRPr="00D87880" w:rsidRDefault="00D87880" w:rsidP="00D87880">
      <w:pPr>
        <w:pStyle w:val="NoSpacing"/>
        <w:ind w:firstLine="720"/>
        <w:jc w:val="both"/>
        <w:rPr>
          <w:rFonts w:ascii="Times New Roman" w:hAnsi="Times New Roman"/>
        </w:rPr>
      </w:pPr>
      <w:r w:rsidRPr="00D87880">
        <w:rPr>
          <w:rFonts w:ascii="Times New Roman" w:hAnsi="Times New Roman"/>
        </w:rPr>
        <w:t xml:space="preserve">Selama pandemi COVID-19 dan menghadapi era New Normal, pelayanan kesehatan harus tetap berjalan secara optimal, aman bagi pasien dan bidan dengan berbagai </w:t>
      </w:r>
      <w:r w:rsidRPr="00D87880">
        <w:rPr>
          <w:rFonts w:ascii="Times New Roman" w:hAnsi="Times New Roman"/>
        </w:rPr>
        <w:lastRenderedPageBreak/>
        <w:t>penyesuaian berdasarkan panduan penanganan covid atau protokol kesehatan. Panduan pelayanan kesehatan selama kehamilan (ANC) oleh bidan pada masa pandemi covid-19 meliputi jika ibu hamil tidak ada keluhan diminta menerapkan informasi dalam buku KIA di rumah dan segera ke fasyankes jika ada keluhan/tanda bahaya, jika diperlukan pemeriksaan ANC, ibu hamil membuat janji terlebih dahulu dengan bidan melalui telepon/WA, melakukan pengkajian komprehensif sesuai standar termasuk informasi berkaitan dengan kewaspadaan covid-19, bidan melakukan ANC sesuai standar (10T) menggunakan APD level1 dan meminta ibu hamil menggunakan masker, jika tidak memungkinkan memberikan pelayanan maka bidan segera berkolaborasi dan merujuk ibu hamil ke PKM atau RS terdekat, ibu hamil pendamping dan semua tim kesehatan yang bertugas selalu menggunakan masker dengan tetap menerapkan prosedur pencegahan covid-19, menunda kelas ibu hamil, konsultasi kehamilan, KIE dan konseling dapat dilaksanakan secara online. (Kemenkes, 2020; Nurjasmi, 2020)</w:t>
      </w:r>
    </w:p>
    <w:p w:rsidR="002D0517" w:rsidRPr="002D0517" w:rsidRDefault="002D0517" w:rsidP="00667A35">
      <w:pPr>
        <w:pStyle w:val="NoSpacing"/>
        <w:jc w:val="both"/>
        <w:rPr>
          <w:rFonts w:ascii="Times New Roman" w:hAnsi="Times New Roman"/>
          <w:lang w:val="id-ID"/>
        </w:rPr>
      </w:pPr>
    </w:p>
    <w:p w:rsidR="002D0517" w:rsidRPr="002D0517" w:rsidRDefault="002D0517" w:rsidP="00960480">
      <w:pPr>
        <w:pStyle w:val="NoSpacing"/>
        <w:rPr>
          <w:rFonts w:ascii="Times New Roman" w:hAnsi="Times New Roman"/>
          <w:b/>
          <w:sz w:val="20"/>
          <w:szCs w:val="20"/>
          <w:lang w:val="id-ID"/>
        </w:rPr>
      </w:pPr>
      <w:r w:rsidRPr="002D0517">
        <w:rPr>
          <w:rFonts w:ascii="Times New Roman" w:hAnsi="Times New Roman"/>
          <w:b/>
          <w:sz w:val="20"/>
          <w:szCs w:val="20"/>
        </w:rPr>
        <w:t>Tabel 3</w:t>
      </w:r>
      <w:r w:rsidRPr="002D0517">
        <w:rPr>
          <w:rFonts w:ascii="Times New Roman" w:hAnsi="Times New Roman"/>
          <w:b/>
          <w:sz w:val="20"/>
          <w:szCs w:val="20"/>
          <w:lang w:val="id-ID"/>
        </w:rPr>
        <w:t xml:space="preserve"> </w:t>
      </w:r>
      <w:r w:rsidRPr="002D0517">
        <w:rPr>
          <w:rFonts w:ascii="Times New Roman" w:hAnsi="Times New Roman"/>
          <w:b/>
          <w:sz w:val="20"/>
          <w:szCs w:val="20"/>
        </w:rPr>
        <w:t>Distribusi Frekuensi Variabel Independen</w:t>
      </w:r>
    </w:p>
    <w:tbl>
      <w:tblPr>
        <w:tblW w:w="47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11"/>
        <w:gridCol w:w="1364"/>
      </w:tblGrid>
      <w:tr w:rsidR="002D0517" w:rsidRPr="002D0517" w:rsidTr="00820807">
        <w:tc>
          <w:tcPr>
            <w:tcW w:w="1732" w:type="pct"/>
            <w:tcBorders>
              <w:top w:val="single" w:sz="4" w:space="0" w:color="auto"/>
              <w:left w:val="nil"/>
              <w:bottom w:val="single" w:sz="4" w:space="0" w:color="auto"/>
              <w:right w:val="nil"/>
            </w:tcBorders>
            <w:shd w:val="clear" w:color="auto" w:fill="auto"/>
          </w:tcPr>
          <w:p w:rsidR="002D0517" w:rsidRPr="002D0517" w:rsidRDefault="002D0517" w:rsidP="002D0517">
            <w:pPr>
              <w:widowControl w:val="0"/>
              <w:jc w:val="both"/>
              <w:rPr>
                <w:b/>
                <w:bCs/>
                <w:sz w:val="18"/>
                <w:szCs w:val="18"/>
              </w:rPr>
            </w:pPr>
            <w:r w:rsidRPr="002D0517">
              <w:rPr>
                <w:b/>
                <w:bCs/>
                <w:sz w:val="18"/>
                <w:szCs w:val="18"/>
              </w:rPr>
              <w:t>Variabel</w:t>
            </w:r>
          </w:p>
        </w:tc>
        <w:tc>
          <w:tcPr>
            <w:tcW w:w="1602" w:type="pct"/>
            <w:tcBorders>
              <w:top w:val="single" w:sz="4" w:space="0" w:color="auto"/>
              <w:left w:val="nil"/>
              <w:bottom w:val="single" w:sz="4" w:space="0" w:color="auto"/>
              <w:right w:val="nil"/>
            </w:tcBorders>
            <w:shd w:val="clear" w:color="auto" w:fill="auto"/>
          </w:tcPr>
          <w:p w:rsidR="002D0517" w:rsidRPr="002D0517" w:rsidRDefault="002D0517" w:rsidP="002D0517">
            <w:pPr>
              <w:widowControl w:val="0"/>
              <w:jc w:val="center"/>
              <w:rPr>
                <w:b/>
                <w:bCs/>
                <w:sz w:val="18"/>
                <w:szCs w:val="18"/>
              </w:rPr>
            </w:pPr>
            <w:r w:rsidRPr="002D0517">
              <w:rPr>
                <w:b/>
                <w:bCs/>
                <w:sz w:val="18"/>
                <w:szCs w:val="18"/>
              </w:rPr>
              <w:t>Frekuensi (n=19)</w:t>
            </w:r>
          </w:p>
        </w:tc>
        <w:tc>
          <w:tcPr>
            <w:tcW w:w="1666" w:type="pct"/>
            <w:tcBorders>
              <w:top w:val="single" w:sz="4" w:space="0" w:color="auto"/>
              <w:left w:val="nil"/>
              <w:bottom w:val="single" w:sz="4" w:space="0" w:color="auto"/>
              <w:right w:val="nil"/>
            </w:tcBorders>
            <w:shd w:val="clear" w:color="auto" w:fill="auto"/>
          </w:tcPr>
          <w:p w:rsidR="002D0517" w:rsidRPr="002D0517" w:rsidRDefault="002D0517" w:rsidP="002D0517">
            <w:pPr>
              <w:widowControl w:val="0"/>
              <w:jc w:val="center"/>
              <w:rPr>
                <w:b/>
                <w:bCs/>
                <w:sz w:val="18"/>
                <w:szCs w:val="18"/>
              </w:rPr>
            </w:pPr>
            <w:r w:rsidRPr="002D0517">
              <w:rPr>
                <w:b/>
                <w:bCs/>
                <w:sz w:val="18"/>
                <w:szCs w:val="18"/>
              </w:rPr>
              <w:t>Persentase</w:t>
            </w:r>
          </w:p>
        </w:tc>
      </w:tr>
      <w:tr w:rsidR="002D0517" w:rsidRPr="002D0517" w:rsidTr="00820807">
        <w:tc>
          <w:tcPr>
            <w:tcW w:w="1732" w:type="pct"/>
            <w:tcBorders>
              <w:top w:val="single" w:sz="4" w:space="0" w:color="auto"/>
              <w:left w:val="nil"/>
              <w:bottom w:val="nil"/>
              <w:right w:val="nil"/>
            </w:tcBorders>
            <w:shd w:val="clear" w:color="auto" w:fill="auto"/>
          </w:tcPr>
          <w:p w:rsidR="002D0517" w:rsidRPr="002D0517" w:rsidRDefault="002D0517" w:rsidP="002D0517">
            <w:pPr>
              <w:widowControl w:val="0"/>
              <w:jc w:val="both"/>
              <w:rPr>
                <w:sz w:val="18"/>
                <w:szCs w:val="18"/>
              </w:rPr>
            </w:pPr>
            <w:r w:rsidRPr="002D0517">
              <w:rPr>
                <w:sz w:val="18"/>
                <w:szCs w:val="18"/>
              </w:rPr>
              <w:t xml:space="preserve">Sikap </w:t>
            </w:r>
          </w:p>
          <w:p w:rsidR="002D0517" w:rsidRPr="002D0517" w:rsidRDefault="002D0517" w:rsidP="002D0517">
            <w:pPr>
              <w:widowControl w:val="0"/>
              <w:ind w:firstLineChars="83" w:firstLine="149"/>
              <w:jc w:val="both"/>
              <w:rPr>
                <w:sz w:val="18"/>
                <w:szCs w:val="18"/>
              </w:rPr>
            </w:pPr>
            <w:r w:rsidRPr="002D0517">
              <w:rPr>
                <w:sz w:val="18"/>
                <w:szCs w:val="18"/>
              </w:rPr>
              <w:t>Negatif</w:t>
            </w:r>
          </w:p>
          <w:p w:rsidR="002D0517" w:rsidRPr="002D0517" w:rsidRDefault="002D0517" w:rsidP="002D0517">
            <w:pPr>
              <w:widowControl w:val="0"/>
              <w:ind w:firstLineChars="83" w:firstLine="149"/>
              <w:jc w:val="both"/>
              <w:rPr>
                <w:sz w:val="18"/>
                <w:szCs w:val="18"/>
              </w:rPr>
            </w:pPr>
            <w:r w:rsidRPr="002D0517">
              <w:rPr>
                <w:sz w:val="18"/>
                <w:szCs w:val="18"/>
              </w:rPr>
              <w:t>Positif</w:t>
            </w:r>
          </w:p>
        </w:tc>
        <w:tc>
          <w:tcPr>
            <w:tcW w:w="1602" w:type="pct"/>
            <w:tcBorders>
              <w:top w:val="single" w:sz="4" w:space="0" w:color="auto"/>
              <w:left w:val="nil"/>
              <w:bottom w:val="nil"/>
              <w:right w:val="nil"/>
            </w:tcBorders>
            <w:shd w:val="clear" w:color="auto" w:fill="auto"/>
          </w:tcPr>
          <w:p w:rsidR="002D0517" w:rsidRPr="002D0517" w:rsidRDefault="002D0517" w:rsidP="002D0517">
            <w:pPr>
              <w:widowControl w:val="0"/>
              <w:jc w:val="center"/>
              <w:rPr>
                <w:color w:val="000000"/>
                <w:sz w:val="18"/>
                <w:szCs w:val="18"/>
              </w:rPr>
            </w:pPr>
          </w:p>
          <w:p w:rsidR="002D0517" w:rsidRPr="002D0517" w:rsidRDefault="002D0517" w:rsidP="002D0517">
            <w:pPr>
              <w:widowControl w:val="0"/>
              <w:jc w:val="center"/>
              <w:rPr>
                <w:color w:val="000000"/>
                <w:sz w:val="18"/>
                <w:szCs w:val="18"/>
              </w:rPr>
            </w:pPr>
            <w:r w:rsidRPr="002D0517">
              <w:rPr>
                <w:color w:val="000000"/>
                <w:sz w:val="18"/>
                <w:szCs w:val="18"/>
              </w:rPr>
              <w:t>6</w:t>
            </w:r>
          </w:p>
          <w:p w:rsidR="002D0517" w:rsidRPr="002D0517" w:rsidRDefault="002D0517" w:rsidP="002D0517">
            <w:pPr>
              <w:widowControl w:val="0"/>
              <w:jc w:val="center"/>
              <w:rPr>
                <w:color w:val="000000"/>
                <w:sz w:val="18"/>
                <w:szCs w:val="18"/>
              </w:rPr>
            </w:pPr>
            <w:r w:rsidRPr="002D0517">
              <w:rPr>
                <w:color w:val="000000"/>
                <w:sz w:val="18"/>
                <w:szCs w:val="18"/>
              </w:rPr>
              <w:t>13</w:t>
            </w:r>
          </w:p>
        </w:tc>
        <w:tc>
          <w:tcPr>
            <w:tcW w:w="1666" w:type="pct"/>
            <w:tcBorders>
              <w:top w:val="single" w:sz="4" w:space="0" w:color="auto"/>
              <w:left w:val="nil"/>
              <w:bottom w:val="nil"/>
              <w:right w:val="nil"/>
            </w:tcBorders>
            <w:shd w:val="clear" w:color="auto" w:fill="auto"/>
          </w:tcPr>
          <w:p w:rsidR="002D0517" w:rsidRPr="002D0517" w:rsidRDefault="002D0517" w:rsidP="002D0517">
            <w:pPr>
              <w:widowControl w:val="0"/>
              <w:jc w:val="center"/>
              <w:rPr>
                <w:color w:val="000000"/>
                <w:sz w:val="18"/>
                <w:szCs w:val="18"/>
              </w:rPr>
            </w:pPr>
          </w:p>
          <w:p w:rsidR="002D0517" w:rsidRPr="002D0517" w:rsidRDefault="002D0517" w:rsidP="002D0517">
            <w:pPr>
              <w:widowControl w:val="0"/>
              <w:jc w:val="center"/>
              <w:rPr>
                <w:color w:val="000000"/>
                <w:sz w:val="18"/>
                <w:szCs w:val="18"/>
              </w:rPr>
            </w:pPr>
            <w:r w:rsidRPr="002D0517">
              <w:rPr>
                <w:color w:val="000000"/>
                <w:sz w:val="18"/>
                <w:szCs w:val="18"/>
              </w:rPr>
              <w:t>31,6</w:t>
            </w:r>
          </w:p>
          <w:p w:rsidR="002D0517" w:rsidRPr="002D0517" w:rsidRDefault="002D0517" w:rsidP="002D0517">
            <w:pPr>
              <w:widowControl w:val="0"/>
              <w:jc w:val="center"/>
              <w:rPr>
                <w:color w:val="000000"/>
                <w:sz w:val="18"/>
                <w:szCs w:val="18"/>
              </w:rPr>
            </w:pPr>
            <w:r w:rsidRPr="002D0517">
              <w:rPr>
                <w:color w:val="000000"/>
                <w:sz w:val="18"/>
                <w:szCs w:val="18"/>
              </w:rPr>
              <w:t>68,4</w:t>
            </w:r>
          </w:p>
        </w:tc>
      </w:tr>
      <w:tr w:rsidR="002D0517" w:rsidRPr="002D0517" w:rsidTr="00820807">
        <w:tc>
          <w:tcPr>
            <w:tcW w:w="1732" w:type="pct"/>
            <w:tcBorders>
              <w:top w:val="nil"/>
              <w:left w:val="nil"/>
              <w:bottom w:val="nil"/>
              <w:right w:val="nil"/>
            </w:tcBorders>
            <w:shd w:val="clear" w:color="auto" w:fill="auto"/>
          </w:tcPr>
          <w:p w:rsidR="002D0517" w:rsidRPr="002D0517" w:rsidRDefault="002D0517" w:rsidP="002D0517">
            <w:pPr>
              <w:widowControl w:val="0"/>
              <w:jc w:val="both"/>
              <w:rPr>
                <w:sz w:val="18"/>
                <w:szCs w:val="18"/>
              </w:rPr>
            </w:pPr>
            <w:r w:rsidRPr="002D0517">
              <w:rPr>
                <w:sz w:val="18"/>
                <w:szCs w:val="18"/>
              </w:rPr>
              <w:t>Kompetensi</w:t>
            </w:r>
          </w:p>
          <w:p w:rsidR="002D0517" w:rsidRPr="002D0517" w:rsidRDefault="002D0517" w:rsidP="002D0517">
            <w:pPr>
              <w:widowControl w:val="0"/>
              <w:ind w:firstLine="194"/>
              <w:jc w:val="both"/>
              <w:rPr>
                <w:sz w:val="18"/>
                <w:szCs w:val="18"/>
              </w:rPr>
            </w:pPr>
            <w:r w:rsidRPr="002D0517">
              <w:rPr>
                <w:sz w:val="18"/>
                <w:szCs w:val="18"/>
              </w:rPr>
              <w:t>Kurang baik</w:t>
            </w:r>
          </w:p>
          <w:p w:rsidR="002D0517" w:rsidRPr="002D0517" w:rsidRDefault="002D0517" w:rsidP="002D0517">
            <w:pPr>
              <w:widowControl w:val="0"/>
              <w:ind w:firstLine="194"/>
              <w:jc w:val="both"/>
              <w:rPr>
                <w:sz w:val="18"/>
                <w:szCs w:val="18"/>
              </w:rPr>
            </w:pPr>
            <w:r w:rsidRPr="002D0517">
              <w:rPr>
                <w:sz w:val="18"/>
                <w:szCs w:val="18"/>
              </w:rPr>
              <w:t xml:space="preserve">Baik </w:t>
            </w:r>
          </w:p>
        </w:tc>
        <w:tc>
          <w:tcPr>
            <w:tcW w:w="1602" w:type="pct"/>
            <w:tcBorders>
              <w:top w:val="nil"/>
              <w:left w:val="nil"/>
              <w:bottom w:val="nil"/>
              <w:right w:val="nil"/>
            </w:tcBorders>
            <w:shd w:val="clear" w:color="auto" w:fill="auto"/>
          </w:tcPr>
          <w:p w:rsidR="002D0517" w:rsidRPr="002D0517" w:rsidRDefault="002D0517" w:rsidP="002D0517">
            <w:pPr>
              <w:widowControl w:val="0"/>
              <w:jc w:val="center"/>
              <w:rPr>
                <w:color w:val="000000"/>
                <w:sz w:val="18"/>
                <w:szCs w:val="18"/>
              </w:rPr>
            </w:pPr>
          </w:p>
          <w:p w:rsidR="002D0517" w:rsidRPr="002D0517" w:rsidRDefault="002D0517" w:rsidP="002D0517">
            <w:pPr>
              <w:widowControl w:val="0"/>
              <w:jc w:val="center"/>
              <w:rPr>
                <w:color w:val="000000"/>
                <w:sz w:val="18"/>
                <w:szCs w:val="18"/>
              </w:rPr>
            </w:pPr>
            <w:r w:rsidRPr="002D0517">
              <w:rPr>
                <w:color w:val="000000"/>
                <w:sz w:val="18"/>
                <w:szCs w:val="18"/>
              </w:rPr>
              <w:t>6</w:t>
            </w:r>
          </w:p>
          <w:p w:rsidR="002D0517" w:rsidRPr="002D0517" w:rsidRDefault="002D0517" w:rsidP="002D0517">
            <w:pPr>
              <w:widowControl w:val="0"/>
              <w:jc w:val="center"/>
              <w:rPr>
                <w:color w:val="000000"/>
                <w:sz w:val="18"/>
                <w:szCs w:val="18"/>
              </w:rPr>
            </w:pPr>
            <w:r w:rsidRPr="002D0517">
              <w:rPr>
                <w:color w:val="000000"/>
                <w:sz w:val="18"/>
                <w:szCs w:val="18"/>
              </w:rPr>
              <w:t>13</w:t>
            </w:r>
          </w:p>
        </w:tc>
        <w:tc>
          <w:tcPr>
            <w:tcW w:w="1666" w:type="pct"/>
            <w:tcBorders>
              <w:top w:val="nil"/>
              <w:left w:val="nil"/>
              <w:bottom w:val="nil"/>
              <w:right w:val="nil"/>
            </w:tcBorders>
            <w:shd w:val="clear" w:color="auto" w:fill="auto"/>
          </w:tcPr>
          <w:p w:rsidR="002D0517" w:rsidRPr="002D0517" w:rsidRDefault="002D0517" w:rsidP="002D0517">
            <w:pPr>
              <w:widowControl w:val="0"/>
              <w:jc w:val="center"/>
              <w:rPr>
                <w:color w:val="000000"/>
                <w:sz w:val="18"/>
                <w:szCs w:val="18"/>
              </w:rPr>
            </w:pPr>
          </w:p>
          <w:p w:rsidR="002D0517" w:rsidRPr="002D0517" w:rsidRDefault="002D0517" w:rsidP="002D0517">
            <w:pPr>
              <w:widowControl w:val="0"/>
              <w:jc w:val="center"/>
              <w:rPr>
                <w:color w:val="000000"/>
                <w:sz w:val="18"/>
                <w:szCs w:val="18"/>
              </w:rPr>
            </w:pPr>
            <w:r w:rsidRPr="002D0517">
              <w:rPr>
                <w:color w:val="000000"/>
                <w:sz w:val="18"/>
                <w:szCs w:val="18"/>
              </w:rPr>
              <w:t>31,6</w:t>
            </w:r>
          </w:p>
          <w:p w:rsidR="002D0517" w:rsidRPr="002D0517" w:rsidRDefault="002D0517" w:rsidP="002D0517">
            <w:pPr>
              <w:widowControl w:val="0"/>
              <w:jc w:val="center"/>
              <w:rPr>
                <w:color w:val="000000"/>
                <w:sz w:val="18"/>
                <w:szCs w:val="18"/>
              </w:rPr>
            </w:pPr>
            <w:r w:rsidRPr="002D0517">
              <w:rPr>
                <w:color w:val="000000"/>
                <w:sz w:val="18"/>
                <w:szCs w:val="18"/>
              </w:rPr>
              <w:t>68,4</w:t>
            </w:r>
          </w:p>
        </w:tc>
      </w:tr>
      <w:tr w:rsidR="002D0517" w:rsidRPr="002D0517" w:rsidTr="00820807">
        <w:tc>
          <w:tcPr>
            <w:tcW w:w="1732" w:type="pct"/>
            <w:tcBorders>
              <w:top w:val="single" w:sz="4" w:space="0" w:color="auto"/>
              <w:left w:val="nil"/>
              <w:bottom w:val="single" w:sz="4" w:space="0" w:color="auto"/>
              <w:right w:val="nil"/>
            </w:tcBorders>
            <w:shd w:val="clear" w:color="auto" w:fill="auto"/>
          </w:tcPr>
          <w:p w:rsidR="002D0517" w:rsidRPr="002D0517" w:rsidRDefault="002D0517" w:rsidP="002D0517">
            <w:pPr>
              <w:widowControl w:val="0"/>
              <w:ind w:firstLineChars="83" w:firstLine="150"/>
              <w:jc w:val="both"/>
              <w:rPr>
                <w:b/>
                <w:bCs/>
                <w:sz w:val="18"/>
                <w:szCs w:val="18"/>
              </w:rPr>
            </w:pPr>
            <w:r w:rsidRPr="002D0517">
              <w:rPr>
                <w:b/>
                <w:bCs/>
                <w:sz w:val="18"/>
                <w:szCs w:val="18"/>
              </w:rPr>
              <w:t xml:space="preserve">Total </w:t>
            </w:r>
          </w:p>
        </w:tc>
        <w:tc>
          <w:tcPr>
            <w:tcW w:w="1602" w:type="pct"/>
            <w:tcBorders>
              <w:top w:val="single" w:sz="4" w:space="0" w:color="auto"/>
              <w:left w:val="nil"/>
              <w:bottom w:val="single" w:sz="4" w:space="0" w:color="auto"/>
              <w:right w:val="nil"/>
            </w:tcBorders>
            <w:shd w:val="clear" w:color="auto" w:fill="auto"/>
          </w:tcPr>
          <w:p w:rsidR="002D0517" w:rsidRPr="002D0517" w:rsidRDefault="002D0517" w:rsidP="002D0517">
            <w:pPr>
              <w:widowControl w:val="0"/>
              <w:jc w:val="center"/>
              <w:rPr>
                <w:sz w:val="18"/>
                <w:szCs w:val="18"/>
              </w:rPr>
            </w:pPr>
            <w:r w:rsidRPr="002D0517">
              <w:rPr>
                <w:sz w:val="18"/>
                <w:szCs w:val="18"/>
              </w:rPr>
              <w:t>19</w:t>
            </w:r>
          </w:p>
        </w:tc>
        <w:tc>
          <w:tcPr>
            <w:tcW w:w="1666" w:type="pct"/>
            <w:tcBorders>
              <w:top w:val="single" w:sz="4" w:space="0" w:color="auto"/>
              <w:left w:val="nil"/>
              <w:bottom w:val="single" w:sz="4" w:space="0" w:color="auto"/>
              <w:right w:val="nil"/>
            </w:tcBorders>
            <w:shd w:val="clear" w:color="auto" w:fill="auto"/>
          </w:tcPr>
          <w:p w:rsidR="002D0517" w:rsidRPr="002D0517" w:rsidRDefault="002D0517" w:rsidP="002D0517">
            <w:pPr>
              <w:widowControl w:val="0"/>
              <w:jc w:val="center"/>
              <w:rPr>
                <w:sz w:val="18"/>
                <w:szCs w:val="18"/>
              </w:rPr>
            </w:pPr>
            <w:r w:rsidRPr="002D0517">
              <w:rPr>
                <w:sz w:val="18"/>
                <w:szCs w:val="18"/>
              </w:rPr>
              <w:t>100,0</w:t>
            </w:r>
          </w:p>
        </w:tc>
      </w:tr>
    </w:tbl>
    <w:p w:rsidR="00647492" w:rsidRPr="00647492" w:rsidRDefault="00647492" w:rsidP="00647492">
      <w:pPr>
        <w:autoSpaceDE w:val="0"/>
        <w:autoSpaceDN w:val="0"/>
        <w:adjustRightInd w:val="0"/>
        <w:ind w:firstLine="420"/>
        <w:jc w:val="both"/>
        <w:rPr>
          <w:rFonts w:eastAsia="TimesNewRomanPSMT"/>
          <w:sz w:val="22"/>
          <w:szCs w:val="22"/>
        </w:rPr>
      </w:pPr>
      <w:r w:rsidRPr="00647492">
        <w:rPr>
          <w:rFonts w:eastAsia="TimesNewRomanPSMT"/>
          <w:sz w:val="22"/>
          <w:szCs w:val="22"/>
          <w:lang w:val="id-ID"/>
        </w:rPr>
        <w:t xml:space="preserve">Hasil </w:t>
      </w:r>
      <w:r w:rsidRPr="00647492">
        <w:rPr>
          <w:rFonts w:eastAsia="TimesNewRomanPSMT"/>
          <w:sz w:val="22"/>
          <w:szCs w:val="22"/>
        </w:rPr>
        <w:t>penelitian ini didapatkan sebanyak 68,4% responden memiliki sikap</w:t>
      </w:r>
      <w:r w:rsidRPr="00647492">
        <w:rPr>
          <w:rFonts w:eastAsia="TimesNewRomanPSMT"/>
          <w:b/>
          <w:bCs/>
          <w:sz w:val="22"/>
          <w:szCs w:val="22"/>
        </w:rPr>
        <w:t xml:space="preserve"> </w:t>
      </w:r>
      <w:r w:rsidRPr="00647492">
        <w:rPr>
          <w:rFonts w:eastAsia="TimesNewRomanPSMT"/>
          <w:sz w:val="22"/>
          <w:szCs w:val="22"/>
        </w:rPr>
        <w:t>yang positif dalam memberikan pelayanan kehamilan dan 31,6% responden yang</w:t>
      </w:r>
      <w:r w:rsidRPr="00647492">
        <w:rPr>
          <w:rFonts w:eastAsia="TimesNewRomanPSMT"/>
          <w:b/>
          <w:bCs/>
          <w:sz w:val="22"/>
          <w:szCs w:val="22"/>
        </w:rPr>
        <w:t xml:space="preserve"> </w:t>
      </w:r>
      <w:r w:rsidRPr="00647492">
        <w:rPr>
          <w:rFonts w:eastAsia="TimesNewRomanPSMT"/>
          <w:sz w:val="22"/>
          <w:szCs w:val="22"/>
        </w:rPr>
        <w:t xml:space="preserve">memiliki sikap yang negatif. </w:t>
      </w:r>
      <w:proofErr w:type="gramStart"/>
      <w:r w:rsidRPr="00647492">
        <w:rPr>
          <w:rFonts w:eastAsia="TimesNewRomanPSMT"/>
          <w:sz w:val="22"/>
          <w:szCs w:val="22"/>
        </w:rPr>
        <w:t>Hal ini didukung oleh penelitian Sartika (2009), bidan di Kecamatan Lut Tawar Kabupaten Aceh Tengah.</w:t>
      </w:r>
      <w:proofErr w:type="gramEnd"/>
      <w:r w:rsidRPr="00647492">
        <w:rPr>
          <w:rFonts w:eastAsia="TimesNewRomanPSMT"/>
          <w:sz w:val="22"/>
          <w:szCs w:val="22"/>
        </w:rPr>
        <w:t xml:space="preserve"> Pada penelitian Sartika didapatkan sebanyak 71.4% responden telah menunjukkan sikap yang positif terhadap standar pelayanan kebidanan dan sebanyak 28.6% menunjukkan sikap yang negatif terhadap standar pelayanan kebidanan. </w:t>
      </w:r>
      <w:proofErr w:type="gramStart"/>
      <w:r w:rsidRPr="00647492">
        <w:rPr>
          <w:rFonts w:eastAsia="TimesNewRomanPSMT"/>
          <w:sz w:val="22"/>
          <w:szCs w:val="22"/>
        </w:rPr>
        <w:t>Tingginya proporsi sikap positif pada penelitian Sartika ini karena banyaknya informasi yang diterima responden tentang penerapan standar pelayanan kebidanan itu sendiri.</w:t>
      </w:r>
      <w:proofErr w:type="gramEnd"/>
    </w:p>
    <w:p w:rsidR="00647492" w:rsidRPr="00647492" w:rsidRDefault="00647492" w:rsidP="00647492">
      <w:pPr>
        <w:pStyle w:val="NoSpacing"/>
        <w:ind w:firstLine="720"/>
        <w:jc w:val="both"/>
        <w:rPr>
          <w:rFonts w:ascii="Times New Roman" w:eastAsia="TimesNewRomanPSMT" w:hAnsi="Times New Roman"/>
          <w:lang w:val="id-ID"/>
        </w:rPr>
      </w:pPr>
      <w:proofErr w:type="gramStart"/>
      <w:r w:rsidRPr="00647492">
        <w:rPr>
          <w:rFonts w:ascii="Times New Roman" w:eastAsia="TimesNewRomanPSMT" w:hAnsi="Times New Roman"/>
        </w:rPr>
        <w:lastRenderedPageBreak/>
        <w:t>Sikap dapat bersifat positif dan dapat bersifat negatif.</w:t>
      </w:r>
      <w:proofErr w:type="gramEnd"/>
      <w:r w:rsidRPr="00647492">
        <w:rPr>
          <w:rFonts w:ascii="Times New Roman" w:eastAsia="TimesNewRomanPSMT" w:hAnsi="Times New Roman"/>
        </w:rPr>
        <w:t xml:space="preserve"> </w:t>
      </w:r>
      <w:proofErr w:type="gramStart"/>
      <w:r w:rsidRPr="00647492">
        <w:rPr>
          <w:rFonts w:ascii="Times New Roman" w:eastAsia="TimesNewRomanPSMT" w:hAnsi="Times New Roman"/>
        </w:rPr>
        <w:t>Sikap positif dan negatif dapat dipengaruhi oleh pengalaman langsung yang dialami individu terhadap sesuatu hal dan sikap tidak dibawa sejak lahir tetapi dipelajari dan dibentuk berdasarkan pengalaman individu sepanjang perkembangan selama hidupnya.</w:t>
      </w:r>
      <w:proofErr w:type="gramEnd"/>
      <w:r w:rsidRPr="00647492">
        <w:rPr>
          <w:rFonts w:ascii="Times New Roman" w:eastAsia="TimesNewRomanPSMT" w:hAnsi="Times New Roman"/>
        </w:rPr>
        <w:t xml:space="preserve"> </w:t>
      </w:r>
      <w:proofErr w:type="gramStart"/>
      <w:r w:rsidRPr="00647492">
        <w:rPr>
          <w:rFonts w:ascii="Times New Roman" w:eastAsia="TimesNewRomanPSMT" w:hAnsi="Times New Roman"/>
        </w:rPr>
        <w:t>Sikap positif terhadap kecenderungan tindakan untuk mendekati, menyenangi, mengharapkan obyek tertentu.</w:t>
      </w:r>
      <w:proofErr w:type="gramEnd"/>
      <w:r w:rsidRPr="00647492">
        <w:rPr>
          <w:rFonts w:ascii="Times New Roman" w:eastAsia="TimesNewRomanPSMT" w:hAnsi="Times New Roman"/>
        </w:rPr>
        <w:t xml:space="preserve"> </w:t>
      </w:r>
      <w:proofErr w:type="gramStart"/>
      <w:r w:rsidRPr="00647492">
        <w:rPr>
          <w:rFonts w:ascii="Times New Roman" w:eastAsia="TimesNewRomanPSMT" w:hAnsi="Times New Roman"/>
        </w:rPr>
        <w:t>Sedangkan sikap negatif terhadap kecenderungan untuk menjauhi, menghindari, membenci dan tidak menyukai obyek tertentu (Wawan dan Dewi, 2011).</w:t>
      </w:r>
      <w:proofErr w:type="gramEnd"/>
    </w:p>
    <w:p w:rsidR="00647492" w:rsidRPr="00647492" w:rsidRDefault="00647492" w:rsidP="00647492">
      <w:pPr>
        <w:pStyle w:val="NoSpacing"/>
        <w:ind w:firstLine="720"/>
        <w:jc w:val="both"/>
        <w:rPr>
          <w:rFonts w:ascii="Times New Roman" w:eastAsia="TimesNewRomanPSMT" w:hAnsi="Times New Roman"/>
          <w:lang w:val="id-ID"/>
        </w:rPr>
      </w:pPr>
      <w:r w:rsidRPr="00647492">
        <w:rPr>
          <w:rFonts w:ascii="Times New Roman" w:eastAsia="TimesNewRomanPSMT" w:hAnsi="Times New Roman"/>
        </w:rPr>
        <w:t xml:space="preserve">Hasil penelitian ini </w:t>
      </w:r>
      <w:r w:rsidRPr="00647492">
        <w:rPr>
          <w:rFonts w:ascii="Times New Roman" w:eastAsia="TimesNewRomanPSMT" w:hAnsi="Times New Roman"/>
          <w:lang w:val="id-ID"/>
        </w:rPr>
        <w:t xml:space="preserve">didapatkan </w:t>
      </w:r>
      <w:r w:rsidRPr="00647492">
        <w:rPr>
          <w:rFonts w:ascii="Times New Roman" w:eastAsia="TimesNewRomanPSMT" w:hAnsi="Times New Roman"/>
        </w:rPr>
        <w:t>sebanyak 68</w:t>
      </w:r>
      <w:proofErr w:type="gramStart"/>
      <w:r w:rsidRPr="00647492">
        <w:rPr>
          <w:rFonts w:ascii="Times New Roman" w:eastAsia="TimesNewRomanPSMT" w:hAnsi="Times New Roman"/>
        </w:rPr>
        <w:t>,4</w:t>
      </w:r>
      <w:proofErr w:type="gramEnd"/>
      <w:r w:rsidRPr="00647492">
        <w:rPr>
          <w:rFonts w:ascii="Times New Roman" w:eastAsia="TimesNewRomanPSMT" w:hAnsi="Times New Roman"/>
        </w:rPr>
        <w:t>% responden memiliki kompetensi yang</w:t>
      </w:r>
      <w:r w:rsidRPr="00647492">
        <w:rPr>
          <w:rFonts w:ascii="Times New Roman" w:eastAsia="TimesNewRomanPSMT" w:hAnsi="Times New Roman"/>
          <w:b/>
          <w:bCs/>
        </w:rPr>
        <w:t xml:space="preserve"> </w:t>
      </w:r>
      <w:r w:rsidRPr="00647492">
        <w:rPr>
          <w:rFonts w:ascii="Times New Roman" w:eastAsia="TimesNewRomanPSMT" w:hAnsi="Times New Roman"/>
        </w:rPr>
        <w:t>baik dalam memberikan pelayanan kehamilan, sedangkan responden yang</w:t>
      </w:r>
      <w:r w:rsidRPr="00647492">
        <w:rPr>
          <w:rFonts w:ascii="Times New Roman" w:eastAsia="TimesNewRomanPSMT" w:hAnsi="Times New Roman"/>
          <w:b/>
          <w:bCs/>
        </w:rPr>
        <w:t xml:space="preserve"> </w:t>
      </w:r>
      <w:r w:rsidRPr="00647492">
        <w:rPr>
          <w:rFonts w:ascii="Times New Roman" w:eastAsia="TimesNewRomanPSMT" w:hAnsi="Times New Roman"/>
        </w:rPr>
        <w:t>memiliki kompetensi kurang baik dalam memberikan pelayanan kehamilan sebanyak 31,6%.</w:t>
      </w:r>
      <w:r w:rsidRPr="00647492">
        <w:rPr>
          <w:rFonts w:ascii="Times New Roman" w:eastAsia="TimesNewRomanPSMT" w:hAnsi="Times New Roman"/>
          <w:b/>
          <w:bCs/>
        </w:rPr>
        <w:t xml:space="preserve"> </w:t>
      </w:r>
      <w:proofErr w:type="gramStart"/>
      <w:r w:rsidRPr="00647492">
        <w:rPr>
          <w:rFonts w:ascii="Times New Roman" w:eastAsia="TimesNewRomanPSMT" w:hAnsi="Times New Roman"/>
        </w:rPr>
        <w:t>Hasil yang didapatkan pada penelitian ini sesuai dengan yang</w:t>
      </w:r>
      <w:r w:rsidRPr="00647492">
        <w:rPr>
          <w:rFonts w:ascii="Times New Roman" w:eastAsia="TimesNewRomanPSMT" w:hAnsi="Times New Roman"/>
          <w:b/>
          <w:bCs/>
        </w:rPr>
        <w:t xml:space="preserve"> </w:t>
      </w:r>
      <w:r w:rsidRPr="00647492">
        <w:rPr>
          <w:rFonts w:ascii="Times New Roman" w:eastAsia="TimesNewRomanPSMT" w:hAnsi="Times New Roman"/>
        </w:rPr>
        <w:t>ditemukan pada penelitian Elsi (2016) pada bidan yang memberikan pelayanan</w:t>
      </w:r>
      <w:r w:rsidRPr="00647492">
        <w:rPr>
          <w:rFonts w:ascii="Times New Roman" w:eastAsia="TimesNewRomanPSMT" w:hAnsi="Times New Roman"/>
          <w:b/>
          <w:bCs/>
        </w:rPr>
        <w:t xml:space="preserve"> </w:t>
      </w:r>
      <w:r w:rsidRPr="00647492">
        <w:rPr>
          <w:rFonts w:ascii="Times New Roman" w:eastAsia="TimesNewRomanPSMT" w:hAnsi="Times New Roman"/>
        </w:rPr>
        <w:t>antenatal care.</w:t>
      </w:r>
      <w:proofErr w:type="gramEnd"/>
      <w:r w:rsidRPr="00647492">
        <w:rPr>
          <w:rFonts w:ascii="Times New Roman" w:eastAsia="TimesNewRomanPSMT" w:hAnsi="Times New Roman"/>
        </w:rPr>
        <w:t xml:space="preserve"> Pada penelitian Elsi didapatkan sebanyak 62</w:t>
      </w:r>
      <w:proofErr w:type="gramStart"/>
      <w:r w:rsidRPr="00647492">
        <w:rPr>
          <w:rFonts w:ascii="Times New Roman" w:eastAsia="TimesNewRomanPSMT" w:hAnsi="Times New Roman"/>
        </w:rPr>
        <w:t>,1</w:t>
      </w:r>
      <w:proofErr w:type="gramEnd"/>
      <w:r w:rsidRPr="00647492">
        <w:rPr>
          <w:rFonts w:ascii="Times New Roman" w:eastAsia="TimesNewRomanPSMT" w:hAnsi="Times New Roman"/>
        </w:rPr>
        <w:t>% responden</w:t>
      </w:r>
      <w:r w:rsidRPr="00647492">
        <w:rPr>
          <w:rFonts w:ascii="Times New Roman" w:eastAsia="TimesNewRomanPSMT" w:hAnsi="Times New Roman"/>
          <w:b/>
          <w:bCs/>
        </w:rPr>
        <w:t xml:space="preserve"> </w:t>
      </w:r>
      <w:r w:rsidRPr="00647492">
        <w:rPr>
          <w:rFonts w:ascii="Times New Roman" w:eastAsia="TimesNewRomanPSMT" w:hAnsi="Times New Roman"/>
        </w:rPr>
        <w:t>memiliki kompetensi yang baik dan 37,9% responden memiliki kompetensi yang</w:t>
      </w:r>
      <w:r>
        <w:rPr>
          <w:rFonts w:ascii="Times New Roman" w:eastAsia="TimesNewRomanPSMT" w:hAnsi="Times New Roman"/>
          <w:lang w:val="id-ID"/>
        </w:rPr>
        <w:t xml:space="preserve"> </w:t>
      </w:r>
      <w:r w:rsidRPr="00647492">
        <w:rPr>
          <w:rFonts w:ascii="Times New Roman" w:eastAsia="TimesNewRomanPSMT" w:hAnsi="Times New Roman"/>
        </w:rPr>
        <w:t>kurang baik.</w:t>
      </w:r>
    </w:p>
    <w:p w:rsidR="00647492" w:rsidRPr="00647492" w:rsidRDefault="00647492" w:rsidP="00647492">
      <w:pPr>
        <w:autoSpaceDE w:val="0"/>
        <w:autoSpaceDN w:val="0"/>
        <w:adjustRightInd w:val="0"/>
        <w:ind w:firstLine="420"/>
        <w:jc w:val="both"/>
        <w:rPr>
          <w:rFonts w:eastAsia="TimesNewRomanPSMT"/>
          <w:sz w:val="22"/>
          <w:szCs w:val="22"/>
        </w:rPr>
      </w:pPr>
      <w:proofErr w:type="gramStart"/>
      <w:r w:rsidRPr="00647492">
        <w:rPr>
          <w:rFonts w:eastAsia="TimesNewRomanPSMT"/>
          <w:sz w:val="22"/>
          <w:szCs w:val="22"/>
        </w:rPr>
        <w:t>Kompetensi bidan adalah seperangkat tindakan cerdas, penuh tanggung jawab yang dimiliki oleh seorang bidan yang meliputi pengetahuan, keterampilan dan sikap untuk memberikan pelayanan yang aman/</w:t>
      </w:r>
      <w:r w:rsidRPr="00647492">
        <w:rPr>
          <w:rFonts w:eastAsia="TimesNewRomanPSMT"/>
          <w:i/>
          <w:iCs/>
          <w:sz w:val="22"/>
          <w:szCs w:val="22"/>
        </w:rPr>
        <w:t xml:space="preserve">safe </w:t>
      </w:r>
      <w:r w:rsidRPr="00647492">
        <w:rPr>
          <w:rFonts w:eastAsia="TimesNewRomanPSMT"/>
          <w:sz w:val="22"/>
          <w:szCs w:val="22"/>
        </w:rPr>
        <w:t>di berbagai setting pelayanan kesehatan (IBI dan AIPKIND, 2012).</w:t>
      </w:r>
      <w:proofErr w:type="gramEnd"/>
      <w:r w:rsidRPr="00647492">
        <w:rPr>
          <w:rFonts w:eastAsia="TimesNewRomanPSMT"/>
          <w:sz w:val="22"/>
          <w:szCs w:val="22"/>
        </w:rPr>
        <w:t xml:space="preserve"> Dalam penelitian ini, bidan lebih banyak memiliki kompetensi yang baik namun masih ditemukan responden yang kurang setuju dilakukan pendokumentasian setiap kegiatan asuhan yang diberikan (5</w:t>
      </w:r>
      <w:proofErr w:type="gramStart"/>
      <w:r w:rsidRPr="00647492">
        <w:rPr>
          <w:rFonts w:eastAsia="TimesNewRomanPSMT"/>
          <w:sz w:val="22"/>
          <w:szCs w:val="22"/>
        </w:rPr>
        <w:t>,3</w:t>
      </w:r>
      <w:proofErr w:type="gramEnd"/>
      <w:r w:rsidRPr="00647492">
        <w:rPr>
          <w:rFonts w:eastAsia="TimesNewRomanPSMT"/>
          <w:sz w:val="22"/>
          <w:szCs w:val="22"/>
        </w:rPr>
        <w:t xml:space="preserve">%), kurang setuju pelayanan kehamilan yang diberikan sesuai SDGs (5,3%) dan kurang setuju kegiatan yang disusun mengacu pada RKT (5,3%). </w:t>
      </w:r>
    </w:p>
    <w:p w:rsidR="00647492" w:rsidRDefault="00647492"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Default="00820807" w:rsidP="00647492">
      <w:pPr>
        <w:pStyle w:val="NoSpacing"/>
        <w:ind w:firstLine="720"/>
        <w:jc w:val="both"/>
        <w:rPr>
          <w:rFonts w:ascii="Times New Roman" w:hAnsi="Times New Roman"/>
          <w:sz w:val="20"/>
          <w:szCs w:val="20"/>
          <w:lang w:val="id-ID"/>
        </w:rPr>
      </w:pPr>
    </w:p>
    <w:p w:rsidR="00820807" w:rsidRPr="00647492" w:rsidRDefault="00820807" w:rsidP="00647492">
      <w:pPr>
        <w:pStyle w:val="NoSpacing"/>
        <w:ind w:firstLine="720"/>
        <w:jc w:val="both"/>
        <w:rPr>
          <w:rFonts w:ascii="Times New Roman" w:hAnsi="Times New Roman"/>
          <w:sz w:val="20"/>
          <w:szCs w:val="20"/>
          <w:lang w:val="id-ID"/>
        </w:rPr>
      </w:pPr>
    </w:p>
    <w:p w:rsidR="002D0517" w:rsidRPr="005836D6" w:rsidRDefault="002D0517" w:rsidP="005836D6">
      <w:pPr>
        <w:pStyle w:val="NoSpacing"/>
        <w:jc w:val="both"/>
        <w:rPr>
          <w:rFonts w:ascii="Times New Roman" w:hAnsi="Times New Roman"/>
          <w:b/>
        </w:rPr>
      </w:pPr>
      <w:r w:rsidRPr="005836D6">
        <w:rPr>
          <w:rFonts w:ascii="Times New Roman" w:hAnsi="Times New Roman"/>
          <w:b/>
        </w:rPr>
        <w:lastRenderedPageBreak/>
        <w:t>Analisis Bivariat</w:t>
      </w:r>
    </w:p>
    <w:p w:rsidR="002D0517" w:rsidRPr="00960480" w:rsidRDefault="002D0517" w:rsidP="005836D6">
      <w:pPr>
        <w:pStyle w:val="NoSpacing"/>
        <w:rPr>
          <w:rFonts w:ascii="Times New Roman" w:hAnsi="Times New Roman"/>
          <w:b/>
          <w:sz w:val="20"/>
          <w:szCs w:val="20"/>
        </w:rPr>
      </w:pPr>
      <w:r w:rsidRPr="00960480">
        <w:rPr>
          <w:rFonts w:ascii="Times New Roman" w:hAnsi="Times New Roman"/>
          <w:b/>
          <w:sz w:val="20"/>
          <w:szCs w:val="20"/>
        </w:rPr>
        <w:t>Ta</w:t>
      </w:r>
      <w:r w:rsidR="00960480" w:rsidRPr="00960480">
        <w:rPr>
          <w:rFonts w:ascii="Times New Roman" w:hAnsi="Times New Roman"/>
          <w:b/>
          <w:sz w:val="20"/>
          <w:szCs w:val="20"/>
        </w:rPr>
        <w:t xml:space="preserve">bel 4 </w:t>
      </w:r>
      <w:r w:rsidRPr="00960480">
        <w:rPr>
          <w:rFonts w:ascii="Times New Roman" w:hAnsi="Times New Roman"/>
          <w:b/>
          <w:sz w:val="20"/>
          <w:szCs w:val="20"/>
        </w:rPr>
        <w:t>Analisis Bivariat</w:t>
      </w:r>
    </w:p>
    <w:tbl>
      <w:tblPr>
        <w:tblW w:w="5000" w:type="pct"/>
        <w:tblInd w:w="19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86"/>
        <w:gridCol w:w="306"/>
        <w:gridCol w:w="531"/>
        <w:gridCol w:w="396"/>
        <w:gridCol w:w="531"/>
        <w:gridCol w:w="396"/>
        <w:gridCol w:w="621"/>
        <w:gridCol w:w="83"/>
        <w:gridCol w:w="658"/>
        <w:gridCol w:w="621"/>
      </w:tblGrid>
      <w:tr w:rsidR="00960480" w:rsidRPr="00960480" w:rsidTr="00960480">
        <w:tc>
          <w:tcPr>
            <w:tcW w:w="847" w:type="pct"/>
            <w:vMerge w:val="restart"/>
            <w:tcBorders>
              <w:top w:val="single" w:sz="12" w:space="0" w:color="auto"/>
              <w:left w:val="nil"/>
              <w:bottom w:val="single" w:sz="4" w:space="0" w:color="auto"/>
            </w:tcBorders>
            <w:shd w:val="clear" w:color="auto" w:fill="auto"/>
            <w:vAlign w:val="center"/>
          </w:tcPr>
          <w:p w:rsidR="002D0517" w:rsidRPr="00960480" w:rsidRDefault="002D0517" w:rsidP="00F64DE5">
            <w:pPr>
              <w:jc w:val="center"/>
              <w:rPr>
                <w:b/>
                <w:color w:val="000000"/>
                <w:sz w:val="18"/>
                <w:szCs w:val="18"/>
              </w:rPr>
            </w:pPr>
            <w:r w:rsidRPr="00960480">
              <w:rPr>
                <w:b/>
                <w:color w:val="000000"/>
                <w:sz w:val="18"/>
                <w:szCs w:val="18"/>
              </w:rPr>
              <w:t>Variabel</w:t>
            </w:r>
          </w:p>
        </w:tc>
        <w:tc>
          <w:tcPr>
            <w:tcW w:w="1684" w:type="pct"/>
            <w:gridSpan w:val="4"/>
            <w:tcBorders>
              <w:top w:val="single" w:sz="12" w:space="0" w:color="auto"/>
              <w:bottom w:val="single" w:sz="4" w:space="0" w:color="auto"/>
            </w:tcBorders>
            <w:shd w:val="clear" w:color="auto" w:fill="auto"/>
            <w:vAlign w:val="center"/>
          </w:tcPr>
          <w:p w:rsidR="002D0517" w:rsidRPr="00960480" w:rsidRDefault="002D0517" w:rsidP="00F64DE5">
            <w:pPr>
              <w:jc w:val="center"/>
              <w:rPr>
                <w:b/>
                <w:color w:val="000000"/>
                <w:sz w:val="18"/>
                <w:szCs w:val="18"/>
              </w:rPr>
            </w:pPr>
            <w:r w:rsidRPr="00960480">
              <w:rPr>
                <w:b/>
                <w:color w:val="000000"/>
                <w:sz w:val="18"/>
                <w:szCs w:val="18"/>
              </w:rPr>
              <w:t>Kinerja Bidan</w:t>
            </w:r>
          </w:p>
        </w:tc>
        <w:tc>
          <w:tcPr>
            <w:tcW w:w="1070" w:type="pct"/>
            <w:gridSpan w:val="3"/>
            <w:vMerge w:val="restart"/>
            <w:tcBorders>
              <w:top w:val="single" w:sz="12" w:space="0" w:color="auto"/>
              <w:bottom w:val="single" w:sz="4" w:space="0" w:color="auto"/>
              <w:right w:val="nil"/>
            </w:tcBorders>
            <w:shd w:val="clear" w:color="auto" w:fill="auto"/>
            <w:vAlign w:val="center"/>
          </w:tcPr>
          <w:p w:rsidR="002D0517" w:rsidRPr="00960480" w:rsidRDefault="002D0517" w:rsidP="00F64DE5">
            <w:pPr>
              <w:jc w:val="center"/>
              <w:rPr>
                <w:b/>
                <w:color w:val="000000"/>
                <w:sz w:val="18"/>
                <w:szCs w:val="18"/>
              </w:rPr>
            </w:pPr>
            <w:r w:rsidRPr="00960480">
              <w:rPr>
                <w:b/>
                <w:color w:val="000000"/>
                <w:sz w:val="18"/>
                <w:szCs w:val="18"/>
              </w:rPr>
              <w:t>Total</w:t>
            </w:r>
          </w:p>
        </w:tc>
        <w:tc>
          <w:tcPr>
            <w:tcW w:w="781" w:type="pct"/>
            <w:vMerge w:val="restart"/>
            <w:tcBorders>
              <w:top w:val="single" w:sz="12" w:space="0" w:color="auto"/>
              <w:bottom w:val="nil"/>
              <w:right w:val="nil"/>
            </w:tcBorders>
            <w:vAlign w:val="center"/>
          </w:tcPr>
          <w:p w:rsidR="002D0517" w:rsidRPr="00960480" w:rsidRDefault="002D0517" w:rsidP="00F64DE5">
            <w:pPr>
              <w:jc w:val="center"/>
              <w:rPr>
                <w:b/>
                <w:color w:val="000000"/>
                <w:sz w:val="18"/>
                <w:szCs w:val="18"/>
              </w:rPr>
            </w:pPr>
            <w:r w:rsidRPr="00960480">
              <w:rPr>
                <w:b/>
                <w:color w:val="000000"/>
                <w:sz w:val="18"/>
                <w:szCs w:val="18"/>
              </w:rPr>
              <w:t>POR (95% Cl)</w:t>
            </w:r>
          </w:p>
        </w:tc>
        <w:tc>
          <w:tcPr>
            <w:tcW w:w="618" w:type="pct"/>
            <w:vMerge w:val="restart"/>
            <w:tcBorders>
              <w:top w:val="single" w:sz="12" w:space="0" w:color="auto"/>
              <w:bottom w:val="nil"/>
              <w:right w:val="nil"/>
            </w:tcBorders>
            <w:vAlign w:val="center"/>
          </w:tcPr>
          <w:p w:rsidR="002D0517" w:rsidRPr="00960480" w:rsidRDefault="002D0517" w:rsidP="00F64DE5">
            <w:pPr>
              <w:jc w:val="center"/>
              <w:rPr>
                <w:b/>
                <w:i/>
                <w:color w:val="000000"/>
                <w:sz w:val="18"/>
                <w:szCs w:val="18"/>
              </w:rPr>
            </w:pPr>
            <w:r w:rsidRPr="00960480">
              <w:rPr>
                <w:b/>
                <w:i/>
                <w:color w:val="000000"/>
                <w:sz w:val="18"/>
                <w:szCs w:val="18"/>
              </w:rPr>
              <w:t>p-value</w:t>
            </w:r>
          </w:p>
        </w:tc>
      </w:tr>
      <w:tr w:rsidR="00960480" w:rsidRPr="00960480" w:rsidTr="00960480">
        <w:tc>
          <w:tcPr>
            <w:tcW w:w="847" w:type="pct"/>
            <w:vMerge/>
            <w:tcBorders>
              <w:top w:val="single" w:sz="4" w:space="0" w:color="auto"/>
              <w:left w:val="nil"/>
            </w:tcBorders>
            <w:shd w:val="clear" w:color="auto" w:fill="auto"/>
            <w:vAlign w:val="center"/>
          </w:tcPr>
          <w:p w:rsidR="002D0517" w:rsidRPr="00960480" w:rsidRDefault="002D0517" w:rsidP="00F64DE5">
            <w:pPr>
              <w:jc w:val="center"/>
              <w:rPr>
                <w:color w:val="000000"/>
                <w:sz w:val="18"/>
                <w:szCs w:val="18"/>
              </w:rPr>
            </w:pPr>
          </w:p>
        </w:tc>
        <w:tc>
          <w:tcPr>
            <w:tcW w:w="799" w:type="pct"/>
            <w:gridSpan w:val="2"/>
            <w:tcBorders>
              <w:top w:val="single" w:sz="4" w:space="0" w:color="auto"/>
            </w:tcBorders>
            <w:shd w:val="clear" w:color="auto" w:fill="auto"/>
            <w:vAlign w:val="center"/>
          </w:tcPr>
          <w:p w:rsidR="002D0517" w:rsidRPr="00960480" w:rsidRDefault="002D0517" w:rsidP="00F64DE5">
            <w:pPr>
              <w:jc w:val="center"/>
              <w:rPr>
                <w:b/>
                <w:color w:val="000000"/>
                <w:sz w:val="18"/>
                <w:szCs w:val="18"/>
              </w:rPr>
            </w:pPr>
            <w:r w:rsidRPr="00960480">
              <w:rPr>
                <w:b/>
                <w:color w:val="000000"/>
                <w:sz w:val="18"/>
                <w:szCs w:val="18"/>
              </w:rPr>
              <w:t>Kurang Baik</w:t>
            </w:r>
          </w:p>
        </w:tc>
        <w:tc>
          <w:tcPr>
            <w:tcW w:w="885" w:type="pct"/>
            <w:gridSpan w:val="2"/>
            <w:tcBorders>
              <w:top w:val="single" w:sz="4" w:space="0" w:color="auto"/>
            </w:tcBorders>
            <w:shd w:val="clear" w:color="auto" w:fill="auto"/>
            <w:vAlign w:val="center"/>
          </w:tcPr>
          <w:p w:rsidR="002D0517" w:rsidRPr="00960480" w:rsidRDefault="002D0517" w:rsidP="00F64DE5">
            <w:pPr>
              <w:jc w:val="center"/>
              <w:rPr>
                <w:b/>
                <w:color w:val="000000"/>
                <w:sz w:val="18"/>
                <w:szCs w:val="18"/>
              </w:rPr>
            </w:pPr>
            <w:r w:rsidRPr="00960480">
              <w:rPr>
                <w:b/>
                <w:color w:val="000000"/>
                <w:sz w:val="18"/>
                <w:szCs w:val="18"/>
              </w:rPr>
              <w:t>Baik</w:t>
            </w:r>
          </w:p>
        </w:tc>
        <w:tc>
          <w:tcPr>
            <w:tcW w:w="1070" w:type="pct"/>
            <w:gridSpan w:val="3"/>
            <w:vMerge/>
            <w:tcBorders>
              <w:top w:val="single" w:sz="4" w:space="0" w:color="auto"/>
              <w:right w:val="nil"/>
            </w:tcBorders>
            <w:shd w:val="clear" w:color="auto" w:fill="auto"/>
            <w:vAlign w:val="center"/>
          </w:tcPr>
          <w:p w:rsidR="002D0517" w:rsidRPr="00960480" w:rsidRDefault="002D0517" w:rsidP="00F64DE5">
            <w:pPr>
              <w:jc w:val="center"/>
              <w:rPr>
                <w:color w:val="000000"/>
                <w:sz w:val="18"/>
                <w:szCs w:val="18"/>
              </w:rPr>
            </w:pPr>
          </w:p>
        </w:tc>
        <w:tc>
          <w:tcPr>
            <w:tcW w:w="781" w:type="pct"/>
            <w:vMerge/>
            <w:tcBorders>
              <w:top w:val="nil"/>
              <w:bottom w:val="nil"/>
              <w:right w:val="nil"/>
            </w:tcBorders>
            <w:vAlign w:val="center"/>
          </w:tcPr>
          <w:p w:rsidR="002D0517" w:rsidRPr="00960480" w:rsidRDefault="002D0517" w:rsidP="00F64DE5">
            <w:pPr>
              <w:jc w:val="center"/>
              <w:rPr>
                <w:color w:val="000000"/>
                <w:sz w:val="18"/>
                <w:szCs w:val="18"/>
              </w:rPr>
            </w:pPr>
          </w:p>
        </w:tc>
        <w:tc>
          <w:tcPr>
            <w:tcW w:w="618" w:type="pct"/>
            <w:vMerge/>
            <w:tcBorders>
              <w:top w:val="nil"/>
              <w:bottom w:val="nil"/>
              <w:right w:val="nil"/>
            </w:tcBorders>
            <w:vAlign w:val="center"/>
          </w:tcPr>
          <w:p w:rsidR="002D0517" w:rsidRPr="00960480" w:rsidRDefault="002D0517" w:rsidP="00F64DE5">
            <w:pPr>
              <w:jc w:val="center"/>
              <w:rPr>
                <w:color w:val="000000"/>
                <w:sz w:val="18"/>
                <w:szCs w:val="18"/>
              </w:rPr>
            </w:pPr>
          </w:p>
        </w:tc>
      </w:tr>
      <w:tr w:rsidR="00960480" w:rsidRPr="00960480" w:rsidTr="00960480">
        <w:tc>
          <w:tcPr>
            <w:tcW w:w="847" w:type="pct"/>
            <w:vMerge/>
            <w:tcBorders>
              <w:left w:val="nil"/>
              <w:bottom w:val="single" w:sz="4" w:space="0" w:color="auto"/>
            </w:tcBorders>
            <w:shd w:val="clear" w:color="auto" w:fill="auto"/>
            <w:vAlign w:val="center"/>
          </w:tcPr>
          <w:p w:rsidR="002D0517" w:rsidRPr="00960480" w:rsidRDefault="002D0517" w:rsidP="00F64DE5">
            <w:pPr>
              <w:jc w:val="both"/>
              <w:rPr>
                <w:color w:val="000000"/>
                <w:sz w:val="18"/>
                <w:szCs w:val="18"/>
              </w:rPr>
            </w:pPr>
          </w:p>
        </w:tc>
        <w:tc>
          <w:tcPr>
            <w:tcW w:w="292" w:type="pct"/>
            <w:tcBorders>
              <w:top w:val="single" w:sz="12" w:space="0" w:color="auto"/>
              <w:bottom w:val="single" w:sz="4" w:space="0" w:color="auto"/>
            </w:tcBorders>
            <w:shd w:val="clear" w:color="auto" w:fill="auto"/>
          </w:tcPr>
          <w:p w:rsidR="002D0517" w:rsidRPr="00960480" w:rsidRDefault="002D0517" w:rsidP="00F64DE5">
            <w:pPr>
              <w:jc w:val="both"/>
              <w:rPr>
                <w:b/>
                <w:color w:val="000000"/>
                <w:sz w:val="18"/>
                <w:szCs w:val="18"/>
              </w:rPr>
            </w:pPr>
            <w:r w:rsidRPr="00960480">
              <w:rPr>
                <w:b/>
                <w:color w:val="000000"/>
                <w:sz w:val="18"/>
                <w:szCs w:val="18"/>
              </w:rPr>
              <w:t>f</w:t>
            </w:r>
          </w:p>
        </w:tc>
        <w:tc>
          <w:tcPr>
            <w:tcW w:w="507" w:type="pct"/>
            <w:tcBorders>
              <w:top w:val="single" w:sz="12" w:space="0" w:color="auto"/>
              <w:bottom w:val="single" w:sz="4" w:space="0" w:color="auto"/>
            </w:tcBorders>
            <w:shd w:val="clear" w:color="auto" w:fill="auto"/>
          </w:tcPr>
          <w:p w:rsidR="002D0517" w:rsidRPr="00960480" w:rsidRDefault="002D0517" w:rsidP="00F64DE5">
            <w:pPr>
              <w:jc w:val="both"/>
              <w:rPr>
                <w:b/>
                <w:color w:val="000000"/>
                <w:sz w:val="18"/>
                <w:szCs w:val="18"/>
              </w:rPr>
            </w:pPr>
            <w:r w:rsidRPr="00960480">
              <w:rPr>
                <w:b/>
                <w:color w:val="000000"/>
                <w:sz w:val="18"/>
                <w:szCs w:val="18"/>
              </w:rPr>
              <w:t>%</w:t>
            </w:r>
          </w:p>
        </w:tc>
        <w:tc>
          <w:tcPr>
            <w:tcW w:w="378" w:type="pct"/>
            <w:tcBorders>
              <w:top w:val="single" w:sz="12" w:space="0" w:color="auto"/>
              <w:bottom w:val="single" w:sz="4" w:space="0" w:color="auto"/>
            </w:tcBorders>
            <w:shd w:val="clear" w:color="auto" w:fill="auto"/>
          </w:tcPr>
          <w:p w:rsidR="002D0517" w:rsidRPr="00960480" w:rsidRDefault="002D0517" w:rsidP="00F64DE5">
            <w:pPr>
              <w:jc w:val="both"/>
              <w:rPr>
                <w:b/>
                <w:color w:val="000000"/>
                <w:sz w:val="18"/>
                <w:szCs w:val="18"/>
              </w:rPr>
            </w:pPr>
            <w:r w:rsidRPr="00960480">
              <w:rPr>
                <w:b/>
                <w:color w:val="000000"/>
                <w:sz w:val="18"/>
                <w:szCs w:val="18"/>
              </w:rPr>
              <w:t>f</w:t>
            </w:r>
          </w:p>
        </w:tc>
        <w:tc>
          <w:tcPr>
            <w:tcW w:w="507" w:type="pct"/>
            <w:tcBorders>
              <w:top w:val="single" w:sz="12" w:space="0" w:color="auto"/>
              <w:bottom w:val="single" w:sz="4" w:space="0" w:color="auto"/>
            </w:tcBorders>
            <w:shd w:val="clear" w:color="auto" w:fill="auto"/>
          </w:tcPr>
          <w:p w:rsidR="002D0517" w:rsidRPr="00960480" w:rsidRDefault="002D0517" w:rsidP="00F64DE5">
            <w:pPr>
              <w:jc w:val="both"/>
              <w:rPr>
                <w:b/>
                <w:color w:val="000000"/>
                <w:sz w:val="18"/>
                <w:szCs w:val="18"/>
              </w:rPr>
            </w:pPr>
            <w:r w:rsidRPr="00960480">
              <w:rPr>
                <w:b/>
                <w:color w:val="000000"/>
                <w:sz w:val="18"/>
                <w:szCs w:val="18"/>
              </w:rPr>
              <w:t>%</w:t>
            </w:r>
          </w:p>
        </w:tc>
        <w:tc>
          <w:tcPr>
            <w:tcW w:w="378" w:type="pct"/>
            <w:tcBorders>
              <w:top w:val="single" w:sz="12" w:space="0" w:color="auto"/>
              <w:bottom w:val="single" w:sz="4" w:space="0" w:color="auto"/>
              <w:right w:val="nil"/>
            </w:tcBorders>
            <w:shd w:val="clear" w:color="auto" w:fill="auto"/>
            <w:vAlign w:val="center"/>
          </w:tcPr>
          <w:p w:rsidR="002D0517" w:rsidRPr="00960480" w:rsidRDefault="002D0517" w:rsidP="00F64DE5">
            <w:pPr>
              <w:jc w:val="both"/>
              <w:rPr>
                <w:b/>
                <w:color w:val="000000"/>
                <w:sz w:val="18"/>
                <w:szCs w:val="18"/>
              </w:rPr>
            </w:pPr>
            <w:r w:rsidRPr="00960480">
              <w:rPr>
                <w:b/>
                <w:color w:val="000000"/>
                <w:sz w:val="18"/>
                <w:szCs w:val="18"/>
              </w:rPr>
              <w:t>f</w:t>
            </w:r>
          </w:p>
        </w:tc>
        <w:tc>
          <w:tcPr>
            <w:tcW w:w="692" w:type="pct"/>
            <w:gridSpan w:val="2"/>
            <w:tcBorders>
              <w:top w:val="single" w:sz="12" w:space="0" w:color="auto"/>
              <w:bottom w:val="single" w:sz="4" w:space="0" w:color="auto"/>
              <w:right w:val="nil"/>
            </w:tcBorders>
          </w:tcPr>
          <w:p w:rsidR="002D0517" w:rsidRPr="00960480" w:rsidRDefault="002D0517" w:rsidP="00F64DE5">
            <w:pPr>
              <w:jc w:val="both"/>
              <w:rPr>
                <w:b/>
                <w:color w:val="000000"/>
                <w:sz w:val="18"/>
                <w:szCs w:val="18"/>
              </w:rPr>
            </w:pPr>
            <w:r w:rsidRPr="00960480">
              <w:rPr>
                <w:b/>
                <w:color w:val="000000"/>
                <w:sz w:val="18"/>
                <w:szCs w:val="18"/>
              </w:rPr>
              <w:t>%</w:t>
            </w:r>
          </w:p>
        </w:tc>
        <w:tc>
          <w:tcPr>
            <w:tcW w:w="781" w:type="pct"/>
            <w:vMerge/>
            <w:tcBorders>
              <w:top w:val="nil"/>
              <w:bottom w:val="single" w:sz="4" w:space="0" w:color="auto"/>
              <w:right w:val="nil"/>
            </w:tcBorders>
          </w:tcPr>
          <w:p w:rsidR="002D0517" w:rsidRPr="00960480" w:rsidRDefault="002D0517" w:rsidP="00F64DE5">
            <w:pPr>
              <w:jc w:val="both"/>
              <w:rPr>
                <w:color w:val="000000"/>
                <w:sz w:val="18"/>
                <w:szCs w:val="18"/>
              </w:rPr>
            </w:pPr>
          </w:p>
        </w:tc>
        <w:tc>
          <w:tcPr>
            <w:tcW w:w="618" w:type="pct"/>
            <w:vMerge/>
            <w:tcBorders>
              <w:top w:val="nil"/>
              <w:bottom w:val="single" w:sz="4" w:space="0" w:color="auto"/>
              <w:right w:val="nil"/>
            </w:tcBorders>
          </w:tcPr>
          <w:p w:rsidR="002D0517" w:rsidRPr="00960480" w:rsidRDefault="002D0517" w:rsidP="00F64DE5">
            <w:pPr>
              <w:jc w:val="both"/>
              <w:rPr>
                <w:color w:val="000000"/>
                <w:sz w:val="18"/>
                <w:szCs w:val="18"/>
              </w:rPr>
            </w:pPr>
          </w:p>
        </w:tc>
      </w:tr>
      <w:tr w:rsidR="002D0517" w:rsidRPr="00960480" w:rsidTr="00960480">
        <w:tc>
          <w:tcPr>
            <w:tcW w:w="5000" w:type="pct"/>
            <w:gridSpan w:val="10"/>
            <w:tcBorders>
              <w:left w:val="nil"/>
              <w:bottom w:val="single" w:sz="4" w:space="0" w:color="auto"/>
            </w:tcBorders>
            <w:shd w:val="clear" w:color="auto" w:fill="auto"/>
            <w:vAlign w:val="center"/>
          </w:tcPr>
          <w:p w:rsidR="002D0517" w:rsidRPr="00960480" w:rsidRDefault="002D0517" w:rsidP="00F64DE5">
            <w:pPr>
              <w:jc w:val="both"/>
              <w:rPr>
                <w:color w:val="000000"/>
                <w:sz w:val="18"/>
                <w:szCs w:val="18"/>
              </w:rPr>
            </w:pPr>
            <w:r w:rsidRPr="00960480">
              <w:rPr>
                <w:color w:val="000000"/>
                <w:sz w:val="18"/>
                <w:szCs w:val="18"/>
              </w:rPr>
              <w:t>Sikap</w:t>
            </w:r>
          </w:p>
        </w:tc>
      </w:tr>
      <w:tr w:rsidR="00960480" w:rsidRPr="00960480" w:rsidTr="00960480">
        <w:trPr>
          <w:trHeight w:val="290"/>
        </w:trPr>
        <w:tc>
          <w:tcPr>
            <w:tcW w:w="847" w:type="pct"/>
            <w:tcBorders>
              <w:top w:val="single" w:sz="4" w:space="0" w:color="auto"/>
              <w:left w:val="nil"/>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Negatif</w:t>
            </w:r>
          </w:p>
        </w:tc>
        <w:tc>
          <w:tcPr>
            <w:tcW w:w="292"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2</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10,5</w:t>
            </w:r>
          </w:p>
        </w:tc>
        <w:tc>
          <w:tcPr>
            <w:tcW w:w="378"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7</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36,8</w:t>
            </w:r>
          </w:p>
        </w:tc>
        <w:tc>
          <w:tcPr>
            <w:tcW w:w="378" w:type="pct"/>
            <w:tcBorders>
              <w:top w:val="single" w:sz="4" w:space="0" w:color="auto"/>
              <w:bottom w:val="single" w:sz="4" w:space="0" w:color="auto"/>
              <w:right w:val="nil"/>
            </w:tcBorders>
            <w:shd w:val="clear" w:color="auto" w:fill="auto"/>
          </w:tcPr>
          <w:p w:rsidR="002D0517" w:rsidRPr="00960480" w:rsidRDefault="002D0517" w:rsidP="00F64DE5">
            <w:pPr>
              <w:jc w:val="both"/>
              <w:rPr>
                <w:color w:val="000000"/>
                <w:sz w:val="18"/>
                <w:szCs w:val="18"/>
              </w:rPr>
            </w:pPr>
            <w:r w:rsidRPr="00960480">
              <w:rPr>
                <w:color w:val="000000"/>
                <w:sz w:val="18"/>
                <w:szCs w:val="18"/>
              </w:rPr>
              <w:t>9</w:t>
            </w:r>
          </w:p>
        </w:tc>
        <w:tc>
          <w:tcPr>
            <w:tcW w:w="593" w:type="pct"/>
            <w:tcBorders>
              <w:top w:val="single" w:sz="4" w:space="0" w:color="auto"/>
              <w:bottom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47,4</w:t>
            </w:r>
          </w:p>
        </w:tc>
        <w:tc>
          <w:tcPr>
            <w:tcW w:w="880" w:type="pct"/>
            <w:gridSpan w:val="2"/>
            <w:vMerge w:val="restart"/>
            <w:tcBorders>
              <w:top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0,429 (0,057-3,222)</w:t>
            </w:r>
          </w:p>
        </w:tc>
        <w:tc>
          <w:tcPr>
            <w:tcW w:w="618" w:type="pct"/>
            <w:vMerge w:val="restart"/>
            <w:tcBorders>
              <w:top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0,628</w:t>
            </w:r>
          </w:p>
        </w:tc>
      </w:tr>
      <w:tr w:rsidR="00960480" w:rsidRPr="00960480" w:rsidTr="00960480">
        <w:tc>
          <w:tcPr>
            <w:tcW w:w="847" w:type="pct"/>
            <w:tcBorders>
              <w:top w:val="single" w:sz="4" w:space="0" w:color="auto"/>
              <w:left w:val="nil"/>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Positif</w:t>
            </w:r>
          </w:p>
        </w:tc>
        <w:tc>
          <w:tcPr>
            <w:tcW w:w="292"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4</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21,1</w:t>
            </w:r>
          </w:p>
        </w:tc>
        <w:tc>
          <w:tcPr>
            <w:tcW w:w="378"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6</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31,6</w:t>
            </w:r>
          </w:p>
        </w:tc>
        <w:tc>
          <w:tcPr>
            <w:tcW w:w="378" w:type="pct"/>
            <w:tcBorders>
              <w:top w:val="single" w:sz="4" w:space="0" w:color="auto"/>
              <w:bottom w:val="single" w:sz="4" w:space="0" w:color="auto"/>
              <w:right w:val="nil"/>
            </w:tcBorders>
            <w:shd w:val="clear" w:color="auto" w:fill="auto"/>
          </w:tcPr>
          <w:p w:rsidR="002D0517" w:rsidRPr="00960480" w:rsidRDefault="002D0517" w:rsidP="00F64DE5">
            <w:pPr>
              <w:jc w:val="both"/>
              <w:rPr>
                <w:color w:val="000000"/>
                <w:sz w:val="18"/>
                <w:szCs w:val="18"/>
              </w:rPr>
            </w:pPr>
            <w:r w:rsidRPr="00960480">
              <w:rPr>
                <w:color w:val="000000"/>
                <w:sz w:val="18"/>
                <w:szCs w:val="18"/>
              </w:rPr>
              <w:t>10</w:t>
            </w:r>
          </w:p>
        </w:tc>
        <w:tc>
          <w:tcPr>
            <w:tcW w:w="593" w:type="pct"/>
            <w:tcBorders>
              <w:top w:val="single" w:sz="4" w:space="0" w:color="auto"/>
              <w:bottom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52,6</w:t>
            </w:r>
          </w:p>
        </w:tc>
        <w:tc>
          <w:tcPr>
            <w:tcW w:w="880" w:type="pct"/>
            <w:gridSpan w:val="2"/>
            <w:vMerge/>
            <w:tcBorders>
              <w:right w:val="nil"/>
            </w:tcBorders>
          </w:tcPr>
          <w:p w:rsidR="002D0517" w:rsidRPr="00960480" w:rsidRDefault="002D0517" w:rsidP="00F64DE5">
            <w:pPr>
              <w:jc w:val="both"/>
              <w:rPr>
                <w:color w:val="000000"/>
                <w:sz w:val="18"/>
                <w:szCs w:val="18"/>
              </w:rPr>
            </w:pPr>
          </w:p>
        </w:tc>
        <w:tc>
          <w:tcPr>
            <w:tcW w:w="618" w:type="pct"/>
            <w:vMerge/>
            <w:tcBorders>
              <w:right w:val="nil"/>
            </w:tcBorders>
          </w:tcPr>
          <w:p w:rsidR="002D0517" w:rsidRPr="00960480" w:rsidRDefault="002D0517" w:rsidP="00F64DE5">
            <w:pPr>
              <w:jc w:val="both"/>
              <w:rPr>
                <w:color w:val="000000"/>
                <w:sz w:val="18"/>
                <w:szCs w:val="18"/>
              </w:rPr>
            </w:pPr>
          </w:p>
        </w:tc>
      </w:tr>
      <w:tr w:rsidR="002D0517" w:rsidRPr="00960480" w:rsidTr="00960480">
        <w:tc>
          <w:tcPr>
            <w:tcW w:w="5000" w:type="pct"/>
            <w:gridSpan w:val="10"/>
            <w:tcBorders>
              <w:top w:val="single" w:sz="4" w:space="0" w:color="auto"/>
              <w:left w:val="nil"/>
              <w:bottom w:val="single" w:sz="12" w:space="0" w:color="auto"/>
            </w:tcBorders>
            <w:shd w:val="clear" w:color="auto" w:fill="auto"/>
          </w:tcPr>
          <w:p w:rsidR="002D0517" w:rsidRPr="00960480" w:rsidRDefault="002D0517" w:rsidP="00F64DE5">
            <w:pPr>
              <w:jc w:val="both"/>
              <w:rPr>
                <w:color w:val="000000"/>
                <w:sz w:val="18"/>
                <w:szCs w:val="18"/>
              </w:rPr>
            </w:pPr>
            <w:r w:rsidRPr="00960480">
              <w:rPr>
                <w:b/>
                <w:color w:val="000000"/>
                <w:sz w:val="18"/>
                <w:szCs w:val="18"/>
              </w:rPr>
              <w:t>Kompetensi</w:t>
            </w:r>
          </w:p>
        </w:tc>
      </w:tr>
      <w:tr w:rsidR="00960480" w:rsidRPr="00960480" w:rsidTr="00960480">
        <w:tc>
          <w:tcPr>
            <w:tcW w:w="847" w:type="pct"/>
            <w:tcBorders>
              <w:top w:val="single" w:sz="4" w:space="0" w:color="auto"/>
              <w:left w:val="nil"/>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Kurang Baik</w:t>
            </w:r>
          </w:p>
        </w:tc>
        <w:tc>
          <w:tcPr>
            <w:tcW w:w="292"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1</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5,3</w:t>
            </w:r>
          </w:p>
        </w:tc>
        <w:tc>
          <w:tcPr>
            <w:tcW w:w="378"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5</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26,3</w:t>
            </w:r>
          </w:p>
        </w:tc>
        <w:tc>
          <w:tcPr>
            <w:tcW w:w="378" w:type="pct"/>
            <w:tcBorders>
              <w:top w:val="single" w:sz="4" w:space="0" w:color="auto"/>
              <w:bottom w:val="single" w:sz="4" w:space="0" w:color="auto"/>
              <w:right w:val="nil"/>
            </w:tcBorders>
            <w:shd w:val="clear" w:color="auto" w:fill="auto"/>
          </w:tcPr>
          <w:p w:rsidR="002D0517" w:rsidRPr="00960480" w:rsidRDefault="002D0517" w:rsidP="00F64DE5">
            <w:pPr>
              <w:jc w:val="both"/>
              <w:rPr>
                <w:color w:val="000000"/>
                <w:sz w:val="18"/>
                <w:szCs w:val="18"/>
              </w:rPr>
            </w:pPr>
            <w:r w:rsidRPr="00960480">
              <w:rPr>
                <w:color w:val="000000"/>
                <w:sz w:val="18"/>
                <w:szCs w:val="18"/>
              </w:rPr>
              <w:t>6</w:t>
            </w:r>
          </w:p>
        </w:tc>
        <w:tc>
          <w:tcPr>
            <w:tcW w:w="593" w:type="pct"/>
            <w:tcBorders>
              <w:top w:val="single" w:sz="4" w:space="0" w:color="auto"/>
              <w:bottom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31,6</w:t>
            </w:r>
          </w:p>
        </w:tc>
        <w:tc>
          <w:tcPr>
            <w:tcW w:w="880" w:type="pct"/>
            <w:gridSpan w:val="2"/>
            <w:vMerge w:val="restart"/>
            <w:tcBorders>
              <w:top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0,320 (0,028-3,600)</w:t>
            </w:r>
          </w:p>
        </w:tc>
        <w:tc>
          <w:tcPr>
            <w:tcW w:w="618" w:type="pct"/>
            <w:vMerge w:val="restart"/>
            <w:tcBorders>
              <w:top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0,605</w:t>
            </w:r>
          </w:p>
        </w:tc>
      </w:tr>
      <w:tr w:rsidR="00960480" w:rsidRPr="00960480" w:rsidTr="00960480">
        <w:tc>
          <w:tcPr>
            <w:tcW w:w="847" w:type="pct"/>
            <w:tcBorders>
              <w:top w:val="single" w:sz="4" w:space="0" w:color="auto"/>
              <w:left w:val="nil"/>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Baik</w:t>
            </w:r>
          </w:p>
        </w:tc>
        <w:tc>
          <w:tcPr>
            <w:tcW w:w="292"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5</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26,3</w:t>
            </w:r>
          </w:p>
        </w:tc>
        <w:tc>
          <w:tcPr>
            <w:tcW w:w="378"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8</w:t>
            </w:r>
          </w:p>
        </w:tc>
        <w:tc>
          <w:tcPr>
            <w:tcW w:w="507" w:type="pct"/>
            <w:tcBorders>
              <w:top w:val="single" w:sz="4" w:space="0" w:color="auto"/>
              <w:bottom w:val="single" w:sz="4"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42,1</w:t>
            </w:r>
          </w:p>
        </w:tc>
        <w:tc>
          <w:tcPr>
            <w:tcW w:w="378" w:type="pct"/>
            <w:tcBorders>
              <w:top w:val="single" w:sz="4" w:space="0" w:color="auto"/>
              <w:bottom w:val="single" w:sz="4" w:space="0" w:color="auto"/>
              <w:right w:val="nil"/>
            </w:tcBorders>
            <w:shd w:val="clear" w:color="auto" w:fill="auto"/>
          </w:tcPr>
          <w:p w:rsidR="002D0517" w:rsidRPr="00960480" w:rsidRDefault="002D0517" w:rsidP="00F64DE5">
            <w:pPr>
              <w:jc w:val="both"/>
              <w:rPr>
                <w:color w:val="000000"/>
                <w:sz w:val="18"/>
                <w:szCs w:val="18"/>
              </w:rPr>
            </w:pPr>
            <w:r w:rsidRPr="00960480">
              <w:rPr>
                <w:color w:val="000000"/>
                <w:sz w:val="18"/>
                <w:szCs w:val="18"/>
              </w:rPr>
              <w:t>13</w:t>
            </w:r>
          </w:p>
        </w:tc>
        <w:tc>
          <w:tcPr>
            <w:tcW w:w="593" w:type="pct"/>
            <w:tcBorders>
              <w:top w:val="single" w:sz="4" w:space="0" w:color="auto"/>
              <w:bottom w:val="single" w:sz="4" w:space="0" w:color="auto"/>
              <w:right w:val="nil"/>
            </w:tcBorders>
          </w:tcPr>
          <w:p w:rsidR="002D0517" w:rsidRPr="00960480" w:rsidRDefault="002D0517" w:rsidP="00F64DE5">
            <w:pPr>
              <w:jc w:val="both"/>
              <w:rPr>
                <w:color w:val="000000"/>
                <w:sz w:val="18"/>
                <w:szCs w:val="18"/>
              </w:rPr>
            </w:pPr>
            <w:r w:rsidRPr="00960480">
              <w:rPr>
                <w:color w:val="000000"/>
                <w:sz w:val="18"/>
                <w:szCs w:val="18"/>
              </w:rPr>
              <w:t>68,4</w:t>
            </w:r>
          </w:p>
        </w:tc>
        <w:tc>
          <w:tcPr>
            <w:tcW w:w="880" w:type="pct"/>
            <w:gridSpan w:val="2"/>
            <w:vMerge/>
            <w:tcBorders>
              <w:right w:val="nil"/>
            </w:tcBorders>
          </w:tcPr>
          <w:p w:rsidR="002D0517" w:rsidRPr="00960480" w:rsidRDefault="002D0517" w:rsidP="00F64DE5">
            <w:pPr>
              <w:jc w:val="both"/>
              <w:rPr>
                <w:color w:val="000000"/>
                <w:sz w:val="18"/>
                <w:szCs w:val="18"/>
              </w:rPr>
            </w:pPr>
          </w:p>
        </w:tc>
        <w:tc>
          <w:tcPr>
            <w:tcW w:w="618" w:type="pct"/>
            <w:vMerge/>
            <w:tcBorders>
              <w:right w:val="nil"/>
            </w:tcBorders>
          </w:tcPr>
          <w:p w:rsidR="002D0517" w:rsidRPr="00960480" w:rsidRDefault="002D0517" w:rsidP="00F64DE5">
            <w:pPr>
              <w:jc w:val="both"/>
              <w:rPr>
                <w:color w:val="000000"/>
                <w:sz w:val="18"/>
                <w:szCs w:val="18"/>
              </w:rPr>
            </w:pPr>
          </w:p>
        </w:tc>
      </w:tr>
      <w:tr w:rsidR="00960480" w:rsidRPr="00960480" w:rsidTr="00960480">
        <w:tc>
          <w:tcPr>
            <w:tcW w:w="847" w:type="pct"/>
            <w:tcBorders>
              <w:top w:val="single" w:sz="4" w:space="0" w:color="auto"/>
              <w:left w:val="nil"/>
              <w:bottom w:val="single" w:sz="12" w:space="0" w:color="auto"/>
            </w:tcBorders>
            <w:shd w:val="clear" w:color="auto" w:fill="auto"/>
          </w:tcPr>
          <w:p w:rsidR="002D0517" w:rsidRPr="00960480" w:rsidRDefault="002D0517" w:rsidP="00F64DE5">
            <w:pPr>
              <w:jc w:val="both"/>
              <w:rPr>
                <w:b/>
                <w:color w:val="000000"/>
                <w:sz w:val="18"/>
                <w:szCs w:val="18"/>
              </w:rPr>
            </w:pPr>
            <w:r w:rsidRPr="00960480">
              <w:rPr>
                <w:b/>
                <w:color w:val="000000"/>
                <w:sz w:val="18"/>
                <w:szCs w:val="18"/>
              </w:rPr>
              <w:t xml:space="preserve">Total </w:t>
            </w:r>
          </w:p>
        </w:tc>
        <w:tc>
          <w:tcPr>
            <w:tcW w:w="292" w:type="pct"/>
            <w:tcBorders>
              <w:top w:val="single" w:sz="4" w:space="0" w:color="auto"/>
              <w:bottom w:val="single" w:sz="12"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6</w:t>
            </w:r>
          </w:p>
        </w:tc>
        <w:tc>
          <w:tcPr>
            <w:tcW w:w="507" w:type="pct"/>
            <w:tcBorders>
              <w:top w:val="single" w:sz="4" w:space="0" w:color="auto"/>
              <w:bottom w:val="single" w:sz="12"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31,6</w:t>
            </w:r>
          </w:p>
        </w:tc>
        <w:tc>
          <w:tcPr>
            <w:tcW w:w="378" w:type="pct"/>
            <w:tcBorders>
              <w:top w:val="single" w:sz="4" w:space="0" w:color="auto"/>
              <w:bottom w:val="single" w:sz="12"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13</w:t>
            </w:r>
          </w:p>
        </w:tc>
        <w:tc>
          <w:tcPr>
            <w:tcW w:w="507" w:type="pct"/>
            <w:tcBorders>
              <w:top w:val="single" w:sz="4" w:space="0" w:color="auto"/>
              <w:bottom w:val="single" w:sz="12" w:space="0" w:color="auto"/>
            </w:tcBorders>
            <w:shd w:val="clear" w:color="auto" w:fill="auto"/>
          </w:tcPr>
          <w:p w:rsidR="002D0517" w:rsidRPr="00960480" w:rsidRDefault="002D0517" w:rsidP="00F64DE5">
            <w:pPr>
              <w:jc w:val="both"/>
              <w:rPr>
                <w:color w:val="000000"/>
                <w:sz w:val="18"/>
                <w:szCs w:val="18"/>
              </w:rPr>
            </w:pPr>
            <w:r w:rsidRPr="00960480">
              <w:rPr>
                <w:color w:val="000000"/>
                <w:sz w:val="18"/>
                <w:szCs w:val="18"/>
              </w:rPr>
              <w:t>68,4</w:t>
            </w:r>
          </w:p>
        </w:tc>
        <w:tc>
          <w:tcPr>
            <w:tcW w:w="378" w:type="pct"/>
            <w:tcBorders>
              <w:top w:val="single" w:sz="4" w:space="0" w:color="auto"/>
              <w:bottom w:val="single" w:sz="12" w:space="0" w:color="auto"/>
              <w:right w:val="nil"/>
            </w:tcBorders>
            <w:shd w:val="clear" w:color="auto" w:fill="auto"/>
          </w:tcPr>
          <w:p w:rsidR="002D0517" w:rsidRPr="00960480" w:rsidRDefault="002D0517" w:rsidP="00F64DE5">
            <w:pPr>
              <w:jc w:val="both"/>
              <w:rPr>
                <w:color w:val="000000"/>
                <w:sz w:val="18"/>
                <w:szCs w:val="18"/>
              </w:rPr>
            </w:pPr>
            <w:r w:rsidRPr="00960480">
              <w:rPr>
                <w:color w:val="000000"/>
                <w:sz w:val="18"/>
                <w:szCs w:val="18"/>
              </w:rPr>
              <w:t>19</w:t>
            </w:r>
          </w:p>
        </w:tc>
        <w:tc>
          <w:tcPr>
            <w:tcW w:w="593" w:type="pct"/>
            <w:tcBorders>
              <w:top w:val="single" w:sz="4" w:space="0" w:color="auto"/>
              <w:bottom w:val="single" w:sz="12" w:space="0" w:color="auto"/>
              <w:right w:val="nil"/>
            </w:tcBorders>
          </w:tcPr>
          <w:p w:rsidR="002D0517" w:rsidRPr="00960480" w:rsidRDefault="002D0517" w:rsidP="00F64DE5">
            <w:pPr>
              <w:jc w:val="both"/>
              <w:rPr>
                <w:color w:val="000000"/>
                <w:sz w:val="18"/>
                <w:szCs w:val="18"/>
              </w:rPr>
            </w:pPr>
            <w:r w:rsidRPr="00960480">
              <w:rPr>
                <w:color w:val="000000"/>
                <w:sz w:val="18"/>
                <w:szCs w:val="18"/>
              </w:rPr>
              <w:t>100,0</w:t>
            </w:r>
          </w:p>
        </w:tc>
        <w:tc>
          <w:tcPr>
            <w:tcW w:w="880" w:type="pct"/>
            <w:gridSpan w:val="2"/>
            <w:vMerge/>
            <w:tcBorders>
              <w:bottom w:val="single" w:sz="12" w:space="0" w:color="auto"/>
              <w:right w:val="nil"/>
            </w:tcBorders>
          </w:tcPr>
          <w:p w:rsidR="002D0517" w:rsidRPr="00960480" w:rsidRDefault="002D0517" w:rsidP="00F64DE5">
            <w:pPr>
              <w:jc w:val="both"/>
              <w:rPr>
                <w:color w:val="000000"/>
                <w:sz w:val="18"/>
                <w:szCs w:val="18"/>
              </w:rPr>
            </w:pPr>
          </w:p>
        </w:tc>
        <w:tc>
          <w:tcPr>
            <w:tcW w:w="618" w:type="pct"/>
            <w:vMerge/>
            <w:tcBorders>
              <w:bottom w:val="single" w:sz="12" w:space="0" w:color="auto"/>
              <w:right w:val="nil"/>
            </w:tcBorders>
          </w:tcPr>
          <w:p w:rsidR="002D0517" w:rsidRPr="00960480" w:rsidRDefault="002D0517" w:rsidP="00F64DE5">
            <w:pPr>
              <w:jc w:val="both"/>
              <w:rPr>
                <w:color w:val="000000"/>
                <w:sz w:val="18"/>
                <w:szCs w:val="18"/>
              </w:rPr>
            </w:pPr>
          </w:p>
        </w:tc>
      </w:tr>
    </w:tbl>
    <w:p w:rsidR="00667A35" w:rsidRPr="00667A35" w:rsidRDefault="002D0517" w:rsidP="00667A35">
      <w:pPr>
        <w:pStyle w:val="NoSpacing"/>
        <w:spacing w:line="276" w:lineRule="auto"/>
        <w:ind w:firstLine="720"/>
        <w:jc w:val="both"/>
        <w:rPr>
          <w:rFonts w:ascii="Times New Roman" w:hAnsi="Times New Roman"/>
          <w:lang w:val="id-ID" w:eastAsia="id-ID"/>
        </w:rPr>
      </w:pPr>
      <w:proofErr w:type="gramStart"/>
      <w:r w:rsidRPr="00906C39">
        <w:rPr>
          <w:rFonts w:ascii="Times New Roman" w:hAnsi="Times New Roman"/>
          <w:lang w:eastAsia="id-ID"/>
        </w:rPr>
        <w:t xml:space="preserve">Berdasarkan hasil analisis, didapatkan </w:t>
      </w:r>
      <w:r w:rsidRPr="00906C39">
        <w:rPr>
          <w:rFonts w:ascii="Times New Roman" w:hAnsi="Times New Roman"/>
          <w:color w:val="000000"/>
        </w:rPr>
        <w:t>bahwa tidak ada hubungan yang bermakna antara kinerja bidan dengan sikap dan kompetensi</w:t>
      </w:r>
      <w:r w:rsidR="00906C39">
        <w:rPr>
          <w:rFonts w:ascii="Times New Roman" w:hAnsi="Times New Roman"/>
          <w:color w:val="000000"/>
          <w:lang w:val="id-ID"/>
        </w:rPr>
        <w:t xml:space="preserve"> </w:t>
      </w:r>
      <w:r w:rsidRPr="00906C39">
        <w:rPr>
          <w:rFonts w:ascii="Times New Roman" w:hAnsi="Times New Roman"/>
          <w:lang w:eastAsia="id-ID"/>
        </w:rPr>
        <w:t>(Tabel 4).</w:t>
      </w:r>
      <w:proofErr w:type="gramEnd"/>
    </w:p>
    <w:p w:rsidR="005836D6" w:rsidRPr="005836D6" w:rsidRDefault="005836D6" w:rsidP="005836D6">
      <w:pPr>
        <w:autoSpaceDE w:val="0"/>
        <w:autoSpaceDN w:val="0"/>
        <w:adjustRightInd w:val="0"/>
        <w:ind w:firstLine="420"/>
        <w:jc w:val="both"/>
        <w:rPr>
          <w:rFonts w:eastAsia="TimesNewRomanPSMT"/>
          <w:sz w:val="22"/>
          <w:szCs w:val="22"/>
        </w:rPr>
      </w:pPr>
      <w:r w:rsidRPr="005836D6">
        <w:rPr>
          <w:rFonts w:eastAsia="TimesNewRomanPSMT"/>
          <w:sz w:val="22"/>
          <w:szCs w:val="22"/>
          <w:lang w:val="id-ID"/>
        </w:rPr>
        <w:t>S</w:t>
      </w:r>
      <w:r w:rsidRPr="005836D6">
        <w:rPr>
          <w:rFonts w:eastAsia="TimesNewRomanPSMT"/>
          <w:sz w:val="22"/>
          <w:szCs w:val="22"/>
        </w:rPr>
        <w:t>ikap adalah gabungan perasaan, prasangka, ide, perlakuan tentang suatu topik (Uno dan Lamatenggo, 2015). Melalui sikap kita dapat memahami proses kesadaran yang menentukan tindakan nyata dan tindakan yang mungkin dilakukan individu dalam kehidupan sosialnya (Wawan dan Dewi, 2011).</w:t>
      </w:r>
    </w:p>
    <w:p w:rsidR="00667A35" w:rsidRPr="00667A35" w:rsidRDefault="00667A35" w:rsidP="005836D6">
      <w:pPr>
        <w:autoSpaceDE w:val="0"/>
        <w:autoSpaceDN w:val="0"/>
        <w:adjustRightInd w:val="0"/>
        <w:ind w:firstLine="420"/>
        <w:jc w:val="both"/>
        <w:rPr>
          <w:rFonts w:eastAsia="TimesNewRomanPSMT"/>
          <w:sz w:val="22"/>
          <w:szCs w:val="22"/>
        </w:rPr>
      </w:pPr>
      <w:r w:rsidRPr="00667A35">
        <w:rPr>
          <w:rFonts w:eastAsia="TimesNewRomanPSMT"/>
          <w:sz w:val="22"/>
          <w:szCs w:val="22"/>
          <w:lang w:eastAsia="id-ID"/>
        </w:rPr>
        <w:t xml:space="preserve">Berdasarkan analisis bivariat diperoleh bahwa tidak terdapat hubungan yang bermakna antara sikap dengan kinerja bidan dalam memberikan pelayanan kehamilan (p=0,628). </w:t>
      </w:r>
      <w:r w:rsidRPr="00667A35">
        <w:rPr>
          <w:rFonts w:eastAsia="TimesNewRomanPSMT"/>
          <w:sz w:val="22"/>
          <w:szCs w:val="22"/>
        </w:rPr>
        <w:t>Hal ini sesuai dengan hasil penelitian</w:t>
      </w:r>
      <w:r w:rsidRPr="00667A35">
        <w:rPr>
          <w:rFonts w:eastAsia="SimSun"/>
          <w:b/>
          <w:bCs/>
          <w:sz w:val="22"/>
          <w:szCs w:val="22"/>
        </w:rPr>
        <w:t xml:space="preserve"> </w:t>
      </w:r>
      <w:r w:rsidRPr="00667A35">
        <w:rPr>
          <w:rFonts w:eastAsia="TimesNewRomanPSMT"/>
          <w:sz w:val="22"/>
          <w:szCs w:val="22"/>
        </w:rPr>
        <w:t>Kustiyati (2017) di Kabupaten Sukoharjo yang juga mengatakan bahwa tidak</w:t>
      </w:r>
      <w:r w:rsidRPr="00667A35">
        <w:rPr>
          <w:rFonts w:eastAsia="SimSun"/>
          <w:b/>
          <w:bCs/>
          <w:sz w:val="22"/>
          <w:szCs w:val="22"/>
        </w:rPr>
        <w:t xml:space="preserve"> </w:t>
      </w:r>
      <w:r w:rsidRPr="00667A35">
        <w:rPr>
          <w:rFonts w:eastAsia="TimesNewRomanPSMT"/>
          <w:sz w:val="22"/>
          <w:szCs w:val="22"/>
        </w:rPr>
        <w:t>terdapat hubugan sikap dengan kinerja bidan (p=0,716).</w:t>
      </w:r>
      <w:r w:rsidRPr="00667A35">
        <w:rPr>
          <w:rFonts w:eastAsia="TimesNewRomanPSMT"/>
          <w:sz w:val="22"/>
          <w:szCs w:val="22"/>
          <w:lang w:eastAsia="id-ID"/>
        </w:rPr>
        <w:t xml:space="preserve">Tidak terdapatnya hubungan yang bermakna antara sikap dengan kinerja bidan dalam penelitian ini mengandung arti bahwa tidak terdapat perbedaan antara kinerja bidan dalam memberikan pelayanan kehamilan antara bidan yang memiliki sikap positif dan negatif. </w:t>
      </w:r>
      <w:proofErr w:type="gramStart"/>
      <w:r w:rsidRPr="00667A35">
        <w:rPr>
          <w:rFonts w:eastAsia="TimesNewRomanPSMT"/>
          <w:sz w:val="22"/>
          <w:szCs w:val="22"/>
        </w:rPr>
        <w:t xml:space="preserve">Karena perilaku seseorang tidak hanya semata-mata dipengaruhi oleh sikap tetapi juga dipengaruhi oleh faktor lainnya yaitu </w:t>
      </w:r>
      <w:r w:rsidRPr="00667A35">
        <w:rPr>
          <w:rFonts w:eastAsia="SimSun"/>
          <w:i/>
          <w:iCs/>
          <w:sz w:val="22"/>
          <w:szCs w:val="22"/>
        </w:rPr>
        <w:t>predisposing</w:t>
      </w:r>
      <w:r w:rsidRPr="00667A35">
        <w:rPr>
          <w:rFonts w:eastAsia="TimesNewRomanPSMT"/>
          <w:sz w:val="22"/>
          <w:szCs w:val="22"/>
        </w:rPr>
        <w:t xml:space="preserve">, </w:t>
      </w:r>
      <w:r w:rsidRPr="00667A35">
        <w:rPr>
          <w:rFonts w:eastAsia="SimSun"/>
          <w:i/>
          <w:iCs/>
          <w:sz w:val="22"/>
          <w:szCs w:val="22"/>
        </w:rPr>
        <w:t>enabling</w:t>
      </w:r>
      <w:r w:rsidRPr="00667A35">
        <w:rPr>
          <w:rFonts w:eastAsia="TimesNewRomanPSMT"/>
          <w:sz w:val="22"/>
          <w:szCs w:val="22"/>
        </w:rPr>
        <w:t xml:space="preserve">, dan </w:t>
      </w:r>
      <w:r w:rsidRPr="00667A35">
        <w:rPr>
          <w:rFonts w:eastAsia="SimSun"/>
          <w:i/>
          <w:iCs/>
          <w:sz w:val="22"/>
          <w:szCs w:val="22"/>
        </w:rPr>
        <w:t>reinfocing</w:t>
      </w:r>
      <w:r w:rsidRPr="00667A35">
        <w:rPr>
          <w:rFonts w:eastAsia="TimesNewRomanPSMT"/>
          <w:sz w:val="22"/>
          <w:szCs w:val="22"/>
        </w:rPr>
        <w:t>.</w:t>
      </w:r>
      <w:proofErr w:type="gramEnd"/>
      <w:r w:rsidRPr="00667A35">
        <w:rPr>
          <w:rFonts w:eastAsia="TimesNewRomanPSMT"/>
          <w:sz w:val="22"/>
          <w:szCs w:val="22"/>
        </w:rPr>
        <w:t xml:space="preserve"> </w:t>
      </w:r>
    </w:p>
    <w:p w:rsidR="00667A35" w:rsidRPr="00667A35" w:rsidRDefault="00667A35" w:rsidP="00667A35">
      <w:pPr>
        <w:autoSpaceDE w:val="0"/>
        <w:autoSpaceDN w:val="0"/>
        <w:adjustRightInd w:val="0"/>
        <w:ind w:firstLine="420"/>
        <w:jc w:val="both"/>
        <w:rPr>
          <w:rFonts w:eastAsia="TimesNewRomanPSMT"/>
          <w:sz w:val="22"/>
          <w:szCs w:val="22"/>
        </w:rPr>
      </w:pPr>
      <w:proofErr w:type="gramStart"/>
      <w:r w:rsidRPr="00667A35">
        <w:rPr>
          <w:rFonts w:eastAsia="TimesNewRomanPSMT"/>
          <w:sz w:val="22"/>
          <w:szCs w:val="22"/>
          <w:lang w:eastAsia="id-ID"/>
        </w:rPr>
        <w:t>Kompetensi merupakan persyaratan utama</w:t>
      </w:r>
      <w:r w:rsidRPr="00667A35">
        <w:rPr>
          <w:rFonts w:eastAsia="TimesNewRomanPSMT"/>
          <w:sz w:val="22"/>
          <w:szCs w:val="22"/>
        </w:rPr>
        <w:t xml:space="preserve"> </w:t>
      </w:r>
      <w:r w:rsidRPr="00667A35">
        <w:rPr>
          <w:rFonts w:eastAsia="TimesNewRomanPSMT"/>
          <w:sz w:val="22"/>
          <w:szCs w:val="22"/>
          <w:lang w:eastAsia="id-ID"/>
        </w:rPr>
        <w:t>dalam kinerja.</w:t>
      </w:r>
      <w:proofErr w:type="gramEnd"/>
      <w:r w:rsidRPr="00667A35">
        <w:rPr>
          <w:rFonts w:eastAsia="TimesNewRomanPSMT"/>
          <w:sz w:val="22"/>
          <w:szCs w:val="22"/>
          <w:lang w:eastAsia="id-ID"/>
        </w:rPr>
        <w:t xml:space="preserve"> </w:t>
      </w:r>
      <w:proofErr w:type="gramStart"/>
      <w:r w:rsidRPr="00667A35">
        <w:rPr>
          <w:rFonts w:eastAsia="TimesNewRomanPSMT"/>
          <w:sz w:val="22"/>
          <w:szCs w:val="22"/>
          <w:lang w:eastAsia="id-ID"/>
        </w:rPr>
        <w:t>Kompetensi merupakan kemampuan</w:t>
      </w:r>
      <w:r w:rsidRPr="00667A35">
        <w:rPr>
          <w:rFonts w:eastAsia="TimesNewRomanPSMT"/>
          <w:sz w:val="22"/>
          <w:szCs w:val="22"/>
        </w:rPr>
        <w:t xml:space="preserve"> </w:t>
      </w:r>
      <w:r w:rsidRPr="00667A35">
        <w:rPr>
          <w:rFonts w:eastAsia="TimesNewRomanPSMT"/>
          <w:sz w:val="22"/>
          <w:szCs w:val="22"/>
          <w:lang w:eastAsia="id-ID"/>
        </w:rPr>
        <w:t>menjalankan tugas atau pekerjaan dengan dilandasi</w:t>
      </w:r>
      <w:r w:rsidRPr="00667A35">
        <w:rPr>
          <w:rFonts w:eastAsia="TimesNewRomanPSMT"/>
          <w:sz w:val="22"/>
          <w:szCs w:val="22"/>
        </w:rPr>
        <w:t xml:space="preserve"> </w:t>
      </w:r>
      <w:r w:rsidRPr="00667A35">
        <w:rPr>
          <w:rFonts w:eastAsia="TimesNewRomanPSMT"/>
          <w:sz w:val="22"/>
          <w:szCs w:val="22"/>
          <w:lang w:eastAsia="id-ID"/>
        </w:rPr>
        <w:t>oleh pengetahuan, keterampilan, dan didukung oleh</w:t>
      </w:r>
      <w:r w:rsidRPr="00667A35">
        <w:rPr>
          <w:rFonts w:eastAsia="TimesNewRomanPSMT"/>
          <w:sz w:val="22"/>
          <w:szCs w:val="22"/>
        </w:rPr>
        <w:t xml:space="preserve"> </w:t>
      </w:r>
      <w:r w:rsidRPr="00667A35">
        <w:rPr>
          <w:rFonts w:eastAsia="TimesNewRomanPSMT"/>
          <w:sz w:val="22"/>
          <w:szCs w:val="22"/>
          <w:lang w:eastAsia="id-ID"/>
        </w:rPr>
        <w:t>sikap yang menjadi karakteristik individu (Wibowo,</w:t>
      </w:r>
      <w:r w:rsidRPr="00667A35">
        <w:rPr>
          <w:rFonts w:eastAsia="TimesNewRomanPSMT"/>
          <w:sz w:val="22"/>
          <w:szCs w:val="22"/>
        </w:rPr>
        <w:t xml:space="preserve"> </w:t>
      </w:r>
      <w:r w:rsidRPr="00667A35">
        <w:rPr>
          <w:rFonts w:eastAsia="TimesNewRomanPSMT"/>
          <w:sz w:val="22"/>
          <w:szCs w:val="22"/>
          <w:lang w:eastAsia="id-ID"/>
        </w:rPr>
        <w:t>2016).</w:t>
      </w:r>
      <w:proofErr w:type="gramEnd"/>
      <w:r w:rsidRPr="00667A35">
        <w:rPr>
          <w:rFonts w:eastAsia="TimesNewRomanPSMT"/>
          <w:sz w:val="22"/>
          <w:szCs w:val="22"/>
          <w:lang w:eastAsia="id-ID"/>
        </w:rPr>
        <w:t xml:space="preserve"> </w:t>
      </w:r>
      <w:proofErr w:type="gramStart"/>
      <w:r w:rsidRPr="00667A35">
        <w:rPr>
          <w:rFonts w:eastAsia="TimesNewRomanPSMT"/>
          <w:sz w:val="22"/>
          <w:szCs w:val="22"/>
          <w:lang w:eastAsia="id-ID"/>
        </w:rPr>
        <w:t>Pada penelitian Risnita dkk (2017),</w:t>
      </w:r>
      <w:r w:rsidRPr="00667A35">
        <w:rPr>
          <w:rFonts w:eastAsia="TimesNewRomanPSMT"/>
          <w:sz w:val="22"/>
          <w:szCs w:val="22"/>
        </w:rPr>
        <w:t xml:space="preserve"> k</w:t>
      </w:r>
      <w:r w:rsidRPr="00667A35">
        <w:rPr>
          <w:rFonts w:eastAsia="TimesNewRomanPSMT"/>
          <w:sz w:val="22"/>
          <w:szCs w:val="22"/>
          <w:lang w:eastAsia="id-ID"/>
        </w:rPr>
        <w:t>ompetensi bidan memiliki pengaruh positif dan</w:t>
      </w:r>
      <w:r w:rsidRPr="00667A35">
        <w:rPr>
          <w:rFonts w:eastAsia="TimesNewRomanPSMT"/>
          <w:sz w:val="22"/>
          <w:szCs w:val="22"/>
        </w:rPr>
        <w:t xml:space="preserve"> </w:t>
      </w:r>
      <w:r w:rsidRPr="00667A35">
        <w:rPr>
          <w:rFonts w:eastAsia="TimesNewRomanPSMT"/>
          <w:sz w:val="22"/>
          <w:szCs w:val="22"/>
          <w:lang w:eastAsia="id-ID"/>
        </w:rPr>
        <w:t>signifikan terhadap kinerja bidan.</w:t>
      </w:r>
      <w:proofErr w:type="gramEnd"/>
      <w:r w:rsidRPr="00667A35">
        <w:rPr>
          <w:rFonts w:eastAsia="TimesNewRomanPSMT"/>
          <w:sz w:val="22"/>
          <w:szCs w:val="22"/>
          <w:lang w:eastAsia="id-ID"/>
        </w:rPr>
        <w:t xml:space="preserve"> </w:t>
      </w:r>
      <w:proofErr w:type="gramStart"/>
      <w:r w:rsidRPr="00667A35">
        <w:rPr>
          <w:rFonts w:eastAsia="TimesNewRomanPSMT"/>
          <w:sz w:val="22"/>
          <w:szCs w:val="22"/>
          <w:lang w:eastAsia="id-ID"/>
        </w:rPr>
        <w:t>Kompetensi yang</w:t>
      </w:r>
      <w:r w:rsidRPr="00667A35">
        <w:rPr>
          <w:rFonts w:eastAsia="TimesNewRomanPSMT"/>
          <w:sz w:val="22"/>
          <w:szCs w:val="22"/>
        </w:rPr>
        <w:t xml:space="preserve"> </w:t>
      </w:r>
      <w:r w:rsidRPr="00667A35">
        <w:rPr>
          <w:rFonts w:eastAsia="TimesNewRomanPSMT"/>
          <w:sz w:val="22"/>
          <w:szCs w:val="22"/>
          <w:lang w:eastAsia="id-ID"/>
        </w:rPr>
        <w:t xml:space="preserve">terdiri dari dimensi </w:t>
      </w:r>
      <w:r w:rsidRPr="00667A35">
        <w:rPr>
          <w:rFonts w:eastAsia="TimesNewRomanPSMT"/>
          <w:sz w:val="22"/>
          <w:szCs w:val="22"/>
          <w:lang w:eastAsia="id-ID"/>
        </w:rPr>
        <w:lastRenderedPageBreak/>
        <w:t>pengetahuan, keterampilan dan</w:t>
      </w:r>
      <w:r w:rsidRPr="00667A35">
        <w:rPr>
          <w:rFonts w:eastAsia="TimesNewRomanPSMT"/>
          <w:sz w:val="22"/>
          <w:szCs w:val="22"/>
        </w:rPr>
        <w:t xml:space="preserve"> </w:t>
      </w:r>
      <w:r w:rsidRPr="00667A35">
        <w:rPr>
          <w:rFonts w:eastAsia="TimesNewRomanPSMT"/>
          <w:sz w:val="22"/>
          <w:szCs w:val="22"/>
          <w:lang w:eastAsia="id-ID"/>
        </w:rPr>
        <w:t>perilaku.</w:t>
      </w:r>
      <w:proofErr w:type="gramEnd"/>
      <w:r w:rsidRPr="00667A35">
        <w:rPr>
          <w:rFonts w:eastAsia="TimesNewRomanPSMT"/>
          <w:sz w:val="22"/>
          <w:szCs w:val="22"/>
          <w:lang w:eastAsia="id-ID"/>
        </w:rPr>
        <w:t xml:space="preserve"> Semakin baik kompetensi bidan </w:t>
      </w:r>
      <w:proofErr w:type="gramStart"/>
      <w:r w:rsidRPr="00667A35">
        <w:rPr>
          <w:rFonts w:eastAsia="TimesNewRomanPSMT"/>
          <w:sz w:val="22"/>
          <w:szCs w:val="22"/>
          <w:lang w:eastAsia="id-ID"/>
        </w:rPr>
        <w:t>akan</w:t>
      </w:r>
      <w:proofErr w:type="gramEnd"/>
      <w:r w:rsidRPr="00667A35">
        <w:rPr>
          <w:rFonts w:eastAsia="TimesNewRomanPSMT"/>
          <w:sz w:val="22"/>
          <w:szCs w:val="22"/>
          <w:lang w:eastAsia="id-ID"/>
        </w:rPr>
        <w:t xml:space="preserve"> dapat</w:t>
      </w:r>
      <w:r w:rsidRPr="00667A35">
        <w:rPr>
          <w:rFonts w:eastAsia="TimesNewRomanPSMT"/>
          <w:sz w:val="22"/>
          <w:szCs w:val="22"/>
        </w:rPr>
        <w:t xml:space="preserve"> </w:t>
      </w:r>
      <w:r w:rsidRPr="00667A35">
        <w:rPr>
          <w:rFonts w:eastAsia="TimesNewRomanPSMT"/>
          <w:sz w:val="22"/>
          <w:szCs w:val="22"/>
          <w:lang w:eastAsia="id-ID"/>
        </w:rPr>
        <w:t>memberikan kontribusi positif terhadap semangat</w:t>
      </w:r>
      <w:r w:rsidRPr="00667A35">
        <w:rPr>
          <w:rFonts w:eastAsia="TimesNewRomanPSMT"/>
          <w:sz w:val="22"/>
          <w:szCs w:val="22"/>
        </w:rPr>
        <w:t xml:space="preserve"> </w:t>
      </w:r>
      <w:r w:rsidRPr="00667A35">
        <w:rPr>
          <w:rFonts w:eastAsia="TimesNewRomanPSMT"/>
          <w:sz w:val="22"/>
          <w:szCs w:val="22"/>
          <w:lang w:eastAsia="id-ID"/>
        </w:rPr>
        <w:t>kinerja bidan.</w:t>
      </w:r>
    </w:p>
    <w:p w:rsidR="00667A35" w:rsidRPr="00667A35" w:rsidRDefault="00667A35" w:rsidP="00667A35">
      <w:pPr>
        <w:autoSpaceDE w:val="0"/>
        <w:autoSpaceDN w:val="0"/>
        <w:adjustRightInd w:val="0"/>
        <w:ind w:firstLine="420"/>
        <w:jc w:val="both"/>
        <w:rPr>
          <w:rFonts w:eastAsia="TimesNewRomanPSMT"/>
          <w:sz w:val="22"/>
          <w:szCs w:val="22"/>
          <w:lang w:val="id-ID"/>
        </w:rPr>
      </w:pPr>
      <w:r w:rsidRPr="00667A35">
        <w:rPr>
          <w:rFonts w:eastAsia="TimesNewRomanPSMT"/>
          <w:sz w:val="22"/>
          <w:szCs w:val="22"/>
          <w:lang w:eastAsia="id-ID"/>
        </w:rPr>
        <w:t>Berdasarkan hasil analisis didapatkan bahwa</w:t>
      </w:r>
      <w:r w:rsidRPr="00667A35">
        <w:rPr>
          <w:rFonts w:eastAsia="TimesNewRomanPSMT"/>
          <w:sz w:val="22"/>
          <w:szCs w:val="22"/>
        </w:rPr>
        <w:t xml:space="preserve"> tidak </w:t>
      </w:r>
      <w:r w:rsidRPr="00667A35">
        <w:rPr>
          <w:rFonts w:eastAsia="TimesNewRomanPSMT"/>
          <w:sz w:val="22"/>
          <w:szCs w:val="22"/>
          <w:lang w:eastAsia="id-ID"/>
        </w:rPr>
        <w:t>terdapat hubungan yang bermakna antara kompetensi</w:t>
      </w:r>
      <w:r w:rsidRPr="00667A35">
        <w:rPr>
          <w:rFonts w:eastAsia="TimesNewRomanPSMT"/>
          <w:sz w:val="22"/>
          <w:szCs w:val="22"/>
        </w:rPr>
        <w:t xml:space="preserve"> </w:t>
      </w:r>
      <w:r w:rsidRPr="00667A35">
        <w:rPr>
          <w:rFonts w:eastAsia="TimesNewRomanPSMT"/>
          <w:sz w:val="22"/>
          <w:szCs w:val="22"/>
          <w:lang w:eastAsia="id-ID"/>
        </w:rPr>
        <w:t xml:space="preserve">dengan kinerja bidan dalam memberikan pelayanan kehamilan (p=0,605). </w:t>
      </w:r>
      <w:r w:rsidRPr="00667A35">
        <w:rPr>
          <w:rFonts w:eastAsia="TimesNewRomanPSMT"/>
          <w:sz w:val="22"/>
          <w:szCs w:val="22"/>
        </w:rPr>
        <w:t>Hasil penelitian ini berbeda dengan penelitian yang dilakukan Suswati dkk (2015)</w:t>
      </w:r>
      <w:r w:rsidRPr="00667A35">
        <w:rPr>
          <w:rFonts w:eastAsia="TimesNewRomanPSMT"/>
          <w:b/>
          <w:bCs/>
          <w:sz w:val="22"/>
          <w:szCs w:val="22"/>
        </w:rPr>
        <w:t xml:space="preserve"> </w:t>
      </w:r>
      <w:r w:rsidRPr="00667A35">
        <w:rPr>
          <w:rFonts w:eastAsia="TimesNewRomanPSMT"/>
          <w:sz w:val="22"/>
          <w:szCs w:val="22"/>
        </w:rPr>
        <w:t>yang menunjukkan bahwa kompetensi bidan</w:t>
      </w:r>
      <w:r w:rsidRPr="00667A35">
        <w:rPr>
          <w:rFonts w:eastAsia="TimesNewRomanPSMT"/>
          <w:b/>
          <w:bCs/>
          <w:sz w:val="22"/>
          <w:szCs w:val="22"/>
        </w:rPr>
        <w:t xml:space="preserve"> </w:t>
      </w:r>
      <w:r w:rsidRPr="00667A35">
        <w:rPr>
          <w:rFonts w:eastAsia="TimesNewRomanPSMT"/>
          <w:sz w:val="22"/>
          <w:szCs w:val="22"/>
        </w:rPr>
        <w:t>yang terdiri dari pengetahuan, pengalaman, keterampilan atau skill, pelatihan dan</w:t>
      </w:r>
      <w:r w:rsidRPr="00667A35">
        <w:rPr>
          <w:rFonts w:eastAsia="TimesNewRomanPSMT"/>
          <w:b/>
          <w:bCs/>
          <w:sz w:val="22"/>
          <w:szCs w:val="22"/>
        </w:rPr>
        <w:t xml:space="preserve"> </w:t>
      </w:r>
      <w:r w:rsidRPr="00667A35">
        <w:rPr>
          <w:rFonts w:eastAsia="TimesNewRomanPSMT"/>
          <w:sz w:val="22"/>
          <w:szCs w:val="22"/>
        </w:rPr>
        <w:t xml:space="preserve">sikap bekerja mempengaruhi kinerja bidan. </w:t>
      </w:r>
      <w:proofErr w:type="gramStart"/>
      <w:r w:rsidRPr="00667A35">
        <w:rPr>
          <w:rFonts w:eastAsia="TimesNewRomanPSMT"/>
          <w:sz w:val="22"/>
          <w:szCs w:val="22"/>
        </w:rPr>
        <w:t>Dari hasil pengujian dan pengolahan</w:t>
      </w:r>
      <w:r w:rsidRPr="00667A35">
        <w:rPr>
          <w:rFonts w:eastAsia="TimesNewRomanPSMT"/>
          <w:b/>
          <w:bCs/>
          <w:sz w:val="22"/>
          <w:szCs w:val="22"/>
        </w:rPr>
        <w:t xml:space="preserve"> </w:t>
      </w:r>
      <w:r w:rsidRPr="00667A35">
        <w:rPr>
          <w:rFonts w:eastAsia="TimesNewRomanPSMT"/>
          <w:sz w:val="22"/>
          <w:szCs w:val="22"/>
        </w:rPr>
        <w:t>data membuktikan bahwa semakin baik kinerja bidan maka kompetensi bidan</w:t>
      </w:r>
      <w:r w:rsidRPr="00667A35">
        <w:rPr>
          <w:rFonts w:eastAsia="TimesNewRomanPSMT"/>
          <w:b/>
          <w:bCs/>
          <w:sz w:val="22"/>
          <w:szCs w:val="22"/>
        </w:rPr>
        <w:t xml:space="preserve"> </w:t>
      </w:r>
      <w:r w:rsidRPr="00667A35">
        <w:rPr>
          <w:rFonts w:eastAsia="TimesNewRomanPSMT"/>
          <w:sz w:val="22"/>
          <w:szCs w:val="22"/>
        </w:rPr>
        <w:t>dalam memberikan pelayanan kepada pasien juga semakin baik.</w:t>
      </w:r>
      <w:proofErr w:type="gramEnd"/>
      <w:r w:rsidRPr="00667A35">
        <w:rPr>
          <w:rFonts w:eastAsia="TimesNewRomanPSMT"/>
          <w:sz w:val="22"/>
          <w:szCs w:val="22"/>
        </w:rPr>
        <w:t xml:space="preserve"> </w:t>
      </w:r>
      <w:proofErr w:type="gramStart"/>
      <w:r w:rsidRPr="00667A35">
        <w:rPr>
          <w:rFonts w:eastAsia="TimesNewRomanPSMT"/>
          <w:sz w:val="22"/>
          <w:szCs w:val="22"/>
        </w:rPr>
        <w:t>Kompetensi merupakan persyaratan utama dalam kinerja.</w:t>
      </w:r>
      <w:proofErr w:type="gramEnd"/>
      <w:r w:rsidRPr="00667A35">
        <w:rPr>
          <w:rFonts w:eastAsia="TimesNewRomanPSMT"/>
          <w:sz w:val="22"/>
          <w:szCs w:val="22"/>
        </w:rPr>
        <w:t xml:space="preserve"> </w:t>
      </w:r>
      <w:proofErr w:type="gramStart"/>
      <w:r w:rsidRPr="00667A35">
        <w:rPr>
          <w:rFonts w:eastAsia="TimesNewRomanPSMT"/>
          <w:sz w:val="22"/>
          <w:szCs w:val="22"/>
        </w:rPr>
        <w:t>Kompetensi</w:t>
      </w:r>
      <w:r w:rsidRPr="00667A35">
        <w:rPr>
          <w:rFonts w:eastAsia="TimesNewRomanPSMT"/>
          <w:b/>
          <w:bCs/>
          <w:sz w:val="22"/>
          <w:szCs w:val="22"/>
        </w:rPr>
        <w:t xml:space="preserve"> </w:t>
      </w:r>
      <w:r w:rsidRPr="00667A35">
        <w:rPr>
          <w:rFonts w:eastAsia="TimesNewRomanPSMT"/>
          <w:sz w:val="22"/>
          <w:szCs w:val="22"/>
        </w:rPr>
        <w:t>merupakan kemampuan menjalankan tugas atau pekerjaan dengan dilandasi oleh</w:t>
      </w:r>
      <w:r w:rsidRPr="00667A35">
        <w:rPr>
          <w:rFonts w:eastAsia="TimesNewRomanPSMT"/>
          <w:b/>
          <w:bCs/>
          <w:sz w:val="22"/>
          <w:szCs w:val="22"/>
        </w:rPr>
        <w:t xml:space="preserve"> </w:t>
      </w:r>
      <w:r w:rsidRPr="00667A35">
        <w:rPr>
          <w:rFonts w:eastAsia="TimesNewRomanPSMT"/>
          <w:sz w:val="22"/>
          <w:szCs w:val="22"/>
        </w:rPr>
        <w:t>pengetahuan, keterampilan, dan didukung oleh sikap yang menjadi karakteristik</w:t>
      </w:r>
      <w:r w:rsidRPr="00667A35">
        <w:rPr>
          <w:rFonts w:eastAsia="TimesNewRomanPSMT"/>
          <w:b/>
          <w:bCs/>
          <w:sz w:val="22"/>
          <w:szCs w:val="22"/>
        </w:rPr>
        <w:t xml:space="preserve"> </w:t>
      </w:r>
      <w:r w:rsidRPr="00667A35">
        <w:rPr>
          <w:rFonts w:eastAsia="TimesNewRomanPSMT"/>
          <w:sz w:val="22"/>
          <w:szCs w:val="22"/>
        </w:rPr>
        <w:t>individu.</w:t>
      </w:r>
      <w:proofErr w:type="gramEnd"/>
      <w:r w:rsidRPr="00667A35">
        <w:rPr>
          <w:rFonts w:eastAsia="TimesNewRomanPSMT"/>
          <w:sz w:val="22"/>
          <w:szCs w:val="22"/>
        </w:rPr>
        <w:t xml:space="preserve"> </w:t>
      </w:r>
      <w:proofErr w:type="gramStart"/>
      <w:r w:rsidRPr="00667A35">
        <w:rPr>
          <w:rFonts w:eastAsia="TimesNewRomanPSMT"/>
          <w:sz w:val="22"/>
          <w:szCs w:val="22"/>
        </w:rPr>
        <w:t>Dengan demikian, seorang pelaksana yang unggul adalah mereka yang</w:t>
      </w:r>
      <w:r w:rsidRPr="00667A35">
        <w:rPr>
          <w:rFonts w:eastAsia="TimesNewRomanPSMT"/>
          <w:b/>
          <w:bCs/>
          <w:sz w:val="22"/>
          <w:szCs w:val="22"/>
        </w:rPr>
        <w:t xml:space="preserve"> </w:t>
      </w:r>
      <w:r w:rsidRPr="00667A35">
        <w:rPr>
          <w:rFonts w:eastAsia="TimesNewRomanPSMT"/>
          <w:sz w:val="22"/>
          <w:szCs w:val="22"/>
        </w:rPr>
        <w:t>menunjukkan kompetensi pada skala tingkat lebih tinggi, dengan frekuensi lebih</w:t>
      </w:r>
      <w:r w:rsidRPr="00667A35">
        <w:rPr>
          <w:rFonts w:eastAsia="TimesNewRomanPSMT"/>
          <w:b/>
          <w:bCs/>
          <w:sz w:val="22"/>
          <w:szCs w:val="22"/>
        </w:rPr>
        <w:t xml:space="preserve"> </w:t>
      </w:r>
      <w:r w:rsidRPr="00667A35">
        <w:rPr>
          <w:rFonts w:eastAsia="TimesNewRomanPSMT"/>
          <w:sz w:val="22"/>
          <w:szCs w:val="22"/>
        </w:rPr>
        <w:t>tinggi, dan dengan hasil lebih baik daripada pelaksana biasa atau rata-rata (Wibowo, 2016).</w:t>
      </w:r>
      <w:proofErr w:type="gramEnd"/>
    </w:p>
    <w:p w:rsidR="002D0517" w:rsidRPr="00906C39" w:rsidRDefault="002D0517" w:rsidP="00906C39">
      <w:pPr>
        <w:pStyle w:val="NoSpacing"/>
        <w:spacing w:before="240"/>
        <w:jc w:val="both"/>
        <w:rPr>
          <w:rFonts w:ascii="Times New Roman" w:hAnsi="Times New Roman"/>
          <w:b/>
          <w:lang w:eastAsia="id-ID"/>
        </w:rPr>
      </w:pPr>
      <w:r w:rsidRPr="00906C39">
        <w:rPr>
          <w:rFonts w:ascii="Times New Roman" w:hAnsi="Times New Roman"/>
          <w:b/>
          <w:lang w:eastAsia="id-ID"/>
        </w:rPr>
        <w:t>Analisis dan Hasil Penelitian Kualitatif</w:t>
      </w:r>
    </w:p>
    <w:p w:rsidR="005836D6" w:rsidRDefault="002D0517" w:rsidP="005836D6">
      <w:pPr>
        <w:pStyle w:val="NoSpacing"/>
        <w:jc w:val="both"/>
        <w:rPr>
          <w:rFonts w:ascii="Times New Roman" w:hAnsi="Times New Roman"/>
          <w:lang w:val="id-ID"/>
        </w:rPr>
      </w:pPr>
      <w:r w:rsidRPr="00906C39">
        <w:rPr>
          <w:rFonts w:ascii="Times New Roman" w:hAnsi="Times New Roman"/>
        </w:rPr>
        <w:t>Implementasi Pelayanan Kehamilan oleh Bidan di Wilayah Kerja Puskesmas Andalas Kota Padang Berdasarkan Persepsi Klien</w:t>
      </w:r>
    </w:p>
    <w:p w:rsidR="005836D6" w:rsidRPr="005836D6" w:rsidRDefault="005836D6" w:rsidP="005836D6">
      <w:pPr>
        <w:pStyle w:val="NoSpacing"/>
        <w:jc w:val="both"/>
        <w:rPr>
          <w:rFonts w:ascii="Times New Roman" w:hAnsi="Times New Roman"/>
          <w:sz w:val="24"/>
          <w:szCs w:val="24"/>
          <w:lang w:val="id-ID"/>
        </w:rPr>
      </w:pPr>
    </w:p>
    <w:p w:rsidR="00E61EEB" w:rsidRPr="005836D6" w:rsidRDefault="002D0517" w:rsidP="005836D6">
      <w:pPr>
        <w:pStyle w:val="NoSpacing"/>
        <w:jc w:val="both"/>
        <w:rPr>
          <w:rFonts w:ascii="Times New Roman" w:hAnsi="Times New Roman"/>
          <w:sz w:val="24"/>
          <w:szCs w:val="24"/>
        </w:rPr>
      </w:pPr>
      <w:r w:rsidRPr="00906C39">
        <w:rPr>
          <w:rFonts w:ascii="Times New Roman" w:hAnsi="Times New Roman"/>
          <w:b/>
          <w:sz w:val="20"/>
          <w:szCs w:val="20"/>
          <w:lang w:eastAsia="id-ID"/>
        </w:rPr>
        <w:t>Tabel 5</w:t>
      </w:r>
      <w:r w:rsidR="00906C39" w:rsidRPr="00906C39">
        <w:rPr>
          <w:rFonts w:ascii="Times New Roman" w:hAnsi="Times New Roman"/>
          <w:b/>
          <w:sz w:val="20"/>
          <w:szCs w:val="20"/>
          <w:lang w:val="id-ID" w:eastAsia="id-ID"/>
        </w:rPr>
        <w:t xml:space="preserve"> </w:t>
      </w:r>
      <w:r w:rsidRPr="00906C39">
        <w:rPr>
          <w:rFonts w:ascii="Times New Roman" w:hAnsi="Times New Roman"/>
          <w:b/>
          <w:sz w:val="20"/>
          <w:szCs w:val="20"/>
          <w:lang w:eastAsia="id-ID"/>
        </w:rPr>
        <w:t>Reduksi Pelayanan Kehamilan oleh Bidan di Wilayah Kerja Puskesmas Andalas Kota Padang Berdasarkan Persepsi Klien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1429"/>
        <w:gridCol w:w="1607"/>
      </w:tblGrid>
      <w:tr w:rsidR="002D0517" w:rsidRPr="00906C39" w:rsidTr="00906C39">
        <w:tc>
          <w:tcPr>
            <w:tcW w:w="0" w:type="auto"/>
            <w:tcBorders>
              <w:right w:val="nil"/>
            </w:tcBorders>
          </w:tcPr>
          <w:p w:rsidR="002D0517" w:rsidRPr="00906C39" w:rsidRDefault="002D0517" w:rsidP="00906C39">
            <w:pPr>
              <w:autoSpaceDE w:val="0"/>
              <w:autoSpaceDN w:val="0"/>
              <w:adjustRightInd w:val="0"/>
              <w:jc w:val="both"/>
              <w:rPr>
                <w:b/>
                <w:bCs/>
                <w:sz w:val="18"/>
                <w:szCs w:val="18"/>
                <w:lang w:eastAsia="id-ID"/>
              </w:rPr>
            </w:pPr>
          </w:p>
        </w:tc>
        <w:tc>
          <w:tcPr>
            <w:tcW w:w="0" w:type="auto"/>
            <w:tcBorders>
              <w:left w:val="nil"/>
              <w:right w:val="nil"/>
            </w:tcBorders>
          </w:tcPr>
          <w:p w:rsidR="002D0517" w:rsidRPr="00906C39" w:rsidRDefault="002D0517" w:rsidP="00906C39">
            <w:pPr>
              <w:autoSpaceDE w:val="0"/>
              <w:autoSpaceDN w:val="0"/>
              <w:adjustRightInd w:val="0"/>
              <w:jc w:val="center"/>
              <w:rPr>
                <w:b/>
                <w:bCs/>
                <w:sz w:val="18"/>
                <w:szCs w:val="18"/>
                <w:lang w:eastAsia="id-ID"/>
              </w:rPr>
            </w:pPr>
            <w:r w:rsidRPr="00906C39">
              <w:rPr>
                <w:b/>
                <w:bCs/>
                <w:sz w:val="18"/>
                <w:szCs w:val="18"/>
                <w:lang w:eastAsia="id-ID"/>
              </w:rPr>
              <w:t>Poin yang sama</w:t>
            </w:r>
          </w:p>
        </w:tc>
        <w:tc>
          <w:tcPr>
            <w:tcW w:w="0" w:type="auto"/>
            <w:tcBorders>
              <w:left w:val="nil"/>
            </w:tcBorders>
          </w:tcPr>
          <w:p w:rsidR="002D0517" w:rsidRPr="00906C39" w:rsidRDefault="002D0517" w:rsidP="00906C39">
            <w:pPr>
              <w:autoSpaceDE w:val="0"/>
              <w:autoSpaceDN w:val="0"/>
              <w:adjustRightInd w:val="0"/>
              <w:jc w:val="center"/>
              <w:rPr>
                <w:b/>
                <w:bCs/>
                <w:sz w:val="18"/>
                <w:szCs w:val="18"/>
                <w:lang w:eastAsia="id-ID"/>
              </w:rPr>
            </w:pPr>
            <w:r w:rsidRPr="00906C39">
              <w:rPr>
                <w:b/>
                <w:bCs/>
                <w:sz w:val="18"/>
                <w:szCs w:val="18"/>
                <w:lang w:eastAsia="id-ID"/>
              </w:rPr>
              <w:t>Poin yang beda</w:t>
            </w:r>
          </w:p>
        </w:tc>
      </w:tr>
      <w:tr w:rsidR="002D0517" w:rsidRPr="00906C39" w:rsidTr="00906C39">
        <w:tc>
          <w:tcPr>
            <w:tcW w:w="0" w:type="auto"/>
            <w:tcBorders>
              <w:right w:val="nil"/>
            </w:tcBorders>
          </w:tcPr>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Sikap bidan dalam</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memberikan</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pelayanan</w:t>
            </w:r>
          </w:p>
          <w:p w:rsidR="002D0517" w:rsidRPr="00906C39" w:rsidRDefault="002D0517" w:rsidP="00906C39">
            <w:pPr>
              <w:autoSpaceDE w:val="0"/>
              <w:autoSpaceDN w:val="0"/>
              <w:adjustRightInd w:val="0"/>
              <w:jc w:val="both"/>
              <w:rPr>
                <w:bCs/>
                <w:sz w:val="18"/>
                <w:szCs w:val="18"/>
                <w:lang w:eastAsia="id-ID"/>
              </w:rPr>
            </w:pPr>
            <w:r w:rsidRPr="00906C39">
              <w:rPr>
                <w:bCs/>
                <w:sz w:val="18"/>
                <w:szCs w:val="18"/>
                <w:lang w:eastAsia="id-ID"/>
              </w:rPr>
              <w:t>kehamilan</w:t>
            </w:r>
          </w:p>
        </w:tc>
        <w:tc>
          <w:tcPr>
            <w:tcW w:w="0" w:type="auto"/>
            <w:tcBorders>
              <w:left w:val="nil"/>
              <w:right w:val="nil"/>
            </w:tcBorders>
          </w:tcPr>
          <w:p w:rsidR="002D0517" w:rsidRPr="00906C39" w:rsidRDefault="002D0517" w:rsidP="00906C39">
            <w:pPr>
              <w:autoSpaceDE w:val="0"/>
              <w:autoSpaceDN w:val="0"/>
              <w:adjustRightInd w:val="0"/>
              <w:jc w:val="both"/>
              <w:rPr>
                <w:b/>
                <w:bCs/>
                <w:sz w:val="18"/>
                <w:szCs w:val="18"/>
                <w:lang w:eastAsia="id-ID"/>
              </w:rPr>
            </w:pPr>
            <w:r w:rsidRPr="00906C39">
              <w:rPr>
                <w:sz w:val="18"/>
                <w:szCs w:val="18"/>
              </w:rPr>
              <w:t>Sepuluh orang informan sependapat bahwa sikap bidan dalam memberikan pelayanan kehamilan rata-rata bagus seperti ramah, baik dalam memberikan pelayanan.</w:t>
            </w:r>
          </w:p>
        </w:tc>
        <w:tc>
          <w:tcPr>
            <w:tcW w:w="0" w:type="auto"/>
            <w:tcBorders>
              <w:left w:val="nil"/>
            </w:tcBorders>
          </w:tcPr>
          <w:p w:rsidR="002D0517" w:rsidRPr="00906C39" w:rsidRDefault="002D0517" w:rsidP="00906C39">
            <w:pPr>
              <w:autoSpaceDE w:val="0"/>
              <w:autoSpaceDN w:val="0"/>
              <w:adjustRightInd w:val="0"/>
              <w:jc w:val="both"/>
              <w:rPr>
                <w:b/>
                <w:bCs/>
                <w:sz w:val="18"/>
                <w:szCs w:val="18"/>
                <w:lang w:eastAsia="id-ID"/>
              </w:rPr>
            </w:pPr>
            <w:r w:rsidRPr="00906C39">
              <w:rPr>
                <w:sz w:val="18"/>
                <w:szCs w:val="18"/>
              </w:rPr>
              <w:t>Dua orang Informan menyatakan bahwa sikap bidan dalam memberikan pelayanan kehamilan kurang bagus seperti cuek dan kurang ramah dalam memberikan pelayanan kehamilan.</w:t>
            </w:r>
          </w:p>
        </w:tc>
      </w:tr>
      <w:tr w:rsidR="002D0517" w:rsidRPr="00906C39" w:rsidTr="00906C39">
        <w:tc>
          <w:tcPr>
            <w:tcW w:w="0" w:type="auto"/>
            <w:tcBorders>
              <w:right w:val="nil"/>
            </w:tcBorders>
          </w:tcPr>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Pelayanan yang</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 xml:space="preserve">dilakukan </w:t>
            </w:r>
            <w:r w:rsidRPr="00906C39">
              <w:rPr>
                <w:bCs/>
                <w:sz w:val="18"/>
                <w:szCs w:val="18"/>
                <w:lang w:eastAsia="id-ID"/>
              </w:rPr>
              <w:lastRenderedPageBreak/>
              <w:t>bidan</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kepada ibu hamil saat pemeriksaan kehamilan</w:t>
            </w:r>
          </w:p>
        </w:tc>
        <w:tc>
          <w:tcPr>
            <w:tcW w:w="0" w:type="auto"/>
            <w:tcBorders>
              <w:left w:val="nil"/>
              <w:right w:val="nil"/>
            </w:tcBorders>
          </w:tcPr>
          <w:p w:rsidR="002D0517" w:rsidRPr="00906C39" w:rsidRDefault="002D0517" w:rsidP="00906C39">
            <w:pPr>
              <w:autoSpaceDE w:val="0"/>
              <w:autoSpaceDN w:val="0"/>
              <w:adjustRightInd w:val="0"/>
              <w:jc w:val="both"/>
              <w:rPr>
                <w:b/>
                <w:bCs/>
                <w:sz w:val="18"/>
                <w:szCs w:val="18"/>
                <w:lang w:eastAsia="id-ID"/>
              </w:rPr>
            </w:pPr>
            <w:r w:rsidRPr="00906C39">
              <w:rPr>
                <w:color w:val="000000"/>
                <w:sz w:val="18"/>
                <w:szCs w:val="18"/>
              </w:rPr>
              <w:t>Tiga  orang informan sepakat bahwa hal yang dilakukan oleh Bidan pada saat memberikan pelayanan kehamilan yakni menanyakan keluhan ibu, pemeriksaan tanda-tanda vital, pemeriksaan lingkar lengan atas, pemeriksaan palpasi abdomen, tinggi fundus uteri dan denyut jantung bayi, pemberian tablet tambah darah, pemeriksaan labor, serta peberian konseling pada ibu.</w:t>
            </w:r>
          </w:p>
        </w:tc>
        <w:tc>
          <w:tcPr>
            <w:tcW w:w="0" w:type="auto"/>
            <w:tcBorders>
              <w:left w:val="nil"/>
            </w:tcBorders>
          </w:tcPr>
          <w:p w:rsidR="002D0517" w:rsidRPr="00906C39" w:rsidRDefault="002D0517" w:rsidP="00906C39">
            <w:pPr>
              <w:autoSpaceDE w:val="0"/>
              <w:autoSpaceDN w:val="0"/>
              <w:adjustRightInd w:val="0"/>
              <w:jc w:val="both"/>
              <w:rPr>
                <w:b/>
                <w:bCs/>
                <w:sz w:val="18"/>
                <w:szCs w:val="18"/>
                <w:lang w:eastAsia="id-ID"/>
              </w:rPr>
            </w:pPr>
            <w:r w:rsidRPr="00906C39">
              <w:rPr>
                <w:color w:val="000000"/>
                <w:sz w:val="18"/>
                <w:szCs w:val="18"/>
              </w:rPr>
              <w:t xml:space="preserve">Sembilan orang informan menyatakan bahwa pemeriksaan yang dilakukan oleh Bidan tidak dilakukan </w:t>
            </w:r>
            <w:proofErr w:type="gramStart"/>
            <w:r w:rsidRPr="00906C39">
              <w:rPr>
                <w:color w:val="000000"/>
                <w:sz w:val="18"/>
                <w:szCs w:val="18"/>
              </w:rPr>
              <w:t>semuanya  yakni</w:t>
            </w:r>
            <w:proofErr w:type="gramEnd"/>
            <w:r w:rsidRPr="00906C39">
              <w:rPr>
                <w:color w:val="000000"/>
                <w:sz w:val="18"/>
                <w:szCs w:val="18"/>
              </w:rPr>
              <w:t xml:space="preserve"> dari dua belas orang informan dua orang yang tidak diperiksa lingkar lengan atas, satu orang yang tidak dilakukan pengukuran pemeriksaan tanda-tanda vital, enam orang yang tidak dilakukan atau diberikan saran untuk suntik tetanus, enam orang yang tidak dilakukan pemeriksaan laboratorium, serta empat orang yang tidak diberikan konseling.</w:t>
            </w:r>
          </w:p>
        </w:tc>
      </w:tr>
      <w:tr w:rsidR="002D0517" w:rsidRPr="00906C39" w:rsidTr="00906C39">
        <w:tc>
          <w:tcPr>
            <w:tcW w:w="0" w:type="auto"/>
            <w:tcBorders>
              <w:right w:val="nil"/>
            </w:tcBorders>
          </w:tcPr>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Kekurangan bidan</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dalam pelayanan</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kehamilan</w:t>
            </w:r>
          </w:p>
        </w:tc>
        <w:tc>
          <w:tcPr>
            <w:tcW w:w="0" w:type="auto"/>
            <w:tcBorders>
              <w:left w:val="nil"/>
              <w:right w:val="nil"/>
            </w:tcBorders>
          </w:tcPr>
          <w:p w:rsidR="002D0517" w:rsidRPr="00906C39" w:rsidRDefault="002D0517" w:rsidP="00906C39">
            <w:pPr>
              <w:autoSpaceDE w:val="0"/>
              <w:autoSpaceDN w:val="0"/>
              <w:adjustRightInd w:val="0"/>
              <w:jc w:val="both"/>
              <w:rPr>
                <w:b/>
                <w:bCs/>
                <w:sz w:val="18"/>
                <w:szCs w:val="18"/>
                <w:lang w:eastAsia="id-ID"/>
              </w:rPr>
            </w:pPr>
            <w:r w:rsidRPr="00906C39">
              <w:rPr>
                <w:sz w:val="18"/>
                <w:szCs w:val="18"/>
              </w:rPr>
              <w:t>Sepuluh orang informan menyatakan bahwa tidak ada kekurangan untuk pelayanan kehamilan yang diberikan oleh bidan.</w:t>
            </w:r>
          </w:p>
        </w:tc>
        <w:tc>
          <w:tcPr>
            <w:tcW w:w="0" w:type="auto"/>
            <w:tcBorders>
              <w:left w:val="nil"/>
            </w:tcBorders>
          </w:tcPr>
          <w:p w:rsidR="002D0517" w:rsidRPr="00906C39" w:rsidRDefault="002D0517" w:rsidP="00906C39">
            <w:pPr>
              <w:autoSpaceDE w:val="0"/>
              <w:autoSpaceDN w:val="0"/>
              <w:adjustRightInd w:val="0"/>
              <w:jc w:val="both"/>
              <w:rPr>
                <w:b/>
                <w:bCs/>
                <w:sz w:val="18"/>
                <w:szCs w:val="18"/>
                <w:lang w:eastAsia="id-ID"/>
              </w:rPr>
            </w:pPr>
            <w:r w:rsidRPr="00906C39">
              <w:rPr>
                <w:sz w:val="18"/>
                <w:szCs w:val="18"/>
              </w:rPr>
              <w:t>Dua orang Informan menyatakan bahwa kekurangan bidan dalam memberikan pelayanan nifas yaitu asisten-asisten bidan yang sering memberikan pelayanan kehamilan ke klien</w:t>
            </w:r>
          </w:p>
        </w:tc>
      </w:tr>
      <w:tr w:rsidR="002D0517" w:rsidRPr="00906C39" w:rsidTr="00906C39">
        <w:tc>
          <w:tcPr>
            <w:tcW w:w="0" w:type="auto"/>
            <w:tcBorders>
              <w:right w:val="nil"/>
            </w:tcBorders>
          </w:tcPr>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Harapan klien</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kedepannya untuk</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pelayanan</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kehamilan yang</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diberikan</w:t>
            </w:r>
          </w:p>
          <w:p w:rsidR="002D0517" w:rsidRPr="00906C39" w:rsidRDefault="002D0517" w:rsidP="00906C39">
            <w:pPr>
              <w:autoSpaceDE w:val="0"/>
              <w:autoSpaceDN w:val="0"/>
              <w:adjustRightInd w:val="0"/>
              <w:rPr>
                <w:bCs/>
                <w:sz w:val="18"/>
                <w:szCs w:val="18"/>
                <w:lang w:eastAsia="id-ID"/>
              </w:rPr>
            </w:pPr>
            <w:r w:rsidRPr="00906C39">
              <w:rPr>
                <w:bCs/>
                <w:sz w:val="18"/>
                <w:szCs w:val="18"/>
                <w:lang w:eastAsia="id-ID"/>
              </w:rPr>
              <w:t>oleh bidan</w:t>
            </w:r>
          </w:p>
        </w:tc>
        <w:tc>
          <w:tcPr>
            <w:tcW w:w="0" w:type="auto"/>
            <w:tcBorders>
              <w:left w:val="nil"/>
              <w:right w:val="nil"/>
            </w:tcBorders>
          </w:tcPr>
          <w:p w:rsidR="002D0517" w:rsidRPr="00906C39" w:rsidRDefault="002D0517" w:rsidP="00906C39">
            <w:pPr>
              <w:autoSpaceDE w:val="0"/>
              <w:autoSpaceDN w:val="0"/>
              <w:adjustRightInd w:val="0"/>
              <w:jc w:val="both"/>
              <w:rPr>
                <w:b/>
                <w:bCs/>
                <w:sz w:val="18"/>
                <w:szCs w:val="18"/>
                <w:lang w:eastAsia="id-ID"/>
              </w:rPr>
            </w:pPr>
            <w:r w:rsidRPr="00906C39">
              <w:rPr>
                <w:sz w:val="18"/>
                <w:szCs w:val="18"/>
              </w:rPr>
              <w:t>Lima orang informan menyatakan tidak ada harapan kedepannya untuk pelayanan kehamilan yang diberikan oleh bidan</w:t>
            </w:r>
          </w:p>
          <w:p w:rsidR="002D0517" w:rsidRPr="00906C39" w:rsidRDefault="002D0517" w:rsidP="00906C39">
            <w:pPr>
              <w:rPr>
                <w:sz w:val="18"/>
                <w:szCs w:val="18"/>
                <w:lang w:eastAsia="id-ID"/>
              </w:rPr>
            </w:pPr>
          </w:p>
        </w:tc>
        <w:tc>
          <w:tcPr>
            <w:tcW w:w="0" w:type="auto"/>
            <w:tcBorders>
              <w:left w:val="nil"/>
            </w:tcBorders>
          </w:tcPr>
          <w:p w:rsidR="002D0517" w:rsidRPr="00906C39" w:rsidRDefault="002D0517" w:rsidP="00906C39">
            <w:pPr>
              <w:autoSpaceDE w:val="0"/>
              <w:autoSpaceDN w:val="0"/>
              <w:adjustRightInd w:val="0"/>
              <w:jc w:val="both"/>
              <w:rPr>
                <w:b/>
                <w:bCs/>
                <w:sz w:val="18"/>
                <w:szCs w:val="18"/>
                <w:lang w:eastAsia="id-ID"/>
              </w:rPr>
            </w:pPr>
            <w:r w:rsidRPr="00906C39">
              <w:rPr>
                <w:sz w:val="18"/>
                <w:szCs w:val="18"/>
              </w:rPr>
              <w:t>Tujuh orang informan menyatakan harapannya kepada bidan yaitu agar dipertahankan lagi pelayanannya, lebih ditingkatkan lagi pelayanan kedepannya, bidan yang mempunyai BPM yang langsung periksa klien</w:t>
            </w:r>
          </w:p>
        </w:tc>
      </w:tr>
    </w:tbl>
    <w:p w:rsidR="005836D6" w:rsidRPr="005836D6" w:rsidRDefault="005836D6" w:rsidP="005836D6">
      <w:pPr>
        <w:ind w:firstLine="660"/>
        <w:jc w:val="both"/>
        <w:rPr>
          <w:sz w:val="22"/>
          <w:szCs w:val="22"/>
        </w:rPr>
      </w:pPr>
      <w:proofErr w:type="gramStart"/>
      <w:r w:rsidRPr="005836D6">
        <w:rPr>
          <w:sz w:val="22"/>
          <w:szCs w:val="22"/>
        </w:rPr>
        <w:t>Bidan merupakan profesi kunci dalam pelayanan terhadap perempuan selama daur kehidupan.</w:t>
      </w:r>
      <w:proofErr w:type="gramEnd"/>
      <w:r w:rsidRPr="005836D6">
        <w:rPr>
          <w:sz w:val="22"/>
          <w:szCs w:val="22"/>
        </w:rPr>
        <w:t xml:space="preserve"> </w:t>
      </w:r>
      <w:proofErr w:type="gramStart"/>
      <w:r w:rsidRPr="005836D6">
        <w:rPr>
          <w:sz w:val="22"/>
          <w:szCs w:val="22"/>
        </w:rPr>
        <w:t>Dan hasil telaah sebagian besar penelitian menunjukkan bahwa bidan mempunyai otoritas besar terhadap kesejahteraan kesehatan perempuan.</w:t>
      </w:r>
      <w:proofErr w:type="gramEnd"/>
      <w:r w:rsidRPr="005836D6">
        <w:rPr>
          <w:sz w:val="22"/>
          <w:szCs w:val="22"/>
        </w:rPr>
        <w:t xml:space="preserve"> </w:t>
      </w:r>
      <w:proofErr w:type="gramStart"/>
      <w:r w:rsidRPr="005836D6">
        <w:rPr>
          <w:sz w:val="22"/>
          <w:szCs w:val="22"/>
        </w:rPr>
        <w:t>Sehingga profesionalisme bidan merupakan elemen penting dalam pemberdayaan perempuan.</w:t>
      </w:r>
      <w:proofErr w:type="gramEnd"/>
      <w:r w:rsidRPr="005836D6">
        <w:rPr>
          <w:sz w:val="22"/>
          <w:szCs w:val="22"/>
        </w:rPr>
        <w:t xml:space="preserve"> </w:t>
      </w:r>
      <w:proofErr w:type="gramStart"/>
      <w:r w:rsidRPr="005836D6">
        <w:rPr>
          <w:sz w:val="22"/>
          <w:szCs w:val="22"/>
        </w:rPr>
        <w:t xml:space="preserve">Layanan kebidanan didasarkan pada pemenuhan kebutuan perempuan, memberikan rasa nyaman dan bersikap yang </w:t>
      </w:r>
      <w:r w:rsidRPr="005836D6">
        <w:rPr>
          <w:sz w:val="22"/>
          <w:szCs w:val="22"/>
        </w:rPr>
        <w:lastRenderedPageBreak/>
        <w:t>baik serta kemampuan komunikasi yang baik.</w:t>
      </w:r>
      <w:proofErr w:type="gramEnd"/>
      <w:r w:rsidRPr="005836D6">
        <w:rPr>
          <w:sz w:val="22"/>
          <w:szCs w:val="22"/>
        </w:rPr>
        <w:t xml:space="preserve"> </w:t>
      </w:r>
      <w:proofErr w:type="gramStart"/>
      <w:r w:rsidRPr="005836D6">
        <w:rPr>
          <w:sz w:val="22"/>
          <w:szCs w:val="22"/>
        </w:rPr>
        <w:t>Pentingnya mendengarkan dari pihak perempuan memungkinkan dapat berkontribusi dalam pengambilan keputusan.</w:t>
      </w:r>
      <w:proofErr w:type="gramEnd"/>
      <w:r w:rsidRPr="005836D6">
        <w:rPr>
          <w:sz w:val="22"/>
          <w:szCs w:val="22"/>
        </w:rPr>
        <w:t xml:space="preserve"> </w:t>
      </w:r>
      <w:proofErr w:type="gramStart"/>
      <w:r w:rsidRPr="005836D6">
        <w:rPr>
          <w:sz w:val="22"/>
          <w:szCs w:val="22"/>
        </w:rPr>
        <w:t>Membangun hubungan kepercayaan sehingga perempuan merasa berdaya guna terhadap kondisi dirinya (Halldorsdottir &amp; Inga, 2011).</w:t>
      </w:r>
      <w:proofErr w:type="gramEnd"/>
    </w:p>
    <w:p w:rsidR="005836D6" w:rsidRPr="005836D6" w:rsidRDefault="005836D6" w:rsidP="005836D6">
      <w:pPr>
        <w:ind w:firstLineChars="300" w:firstLine="660"/>
        <w:jc w:val="both"/>
        <w:rPr>
          <w:sz w:val="22"/>
          <w:szCs w:val="22"/>
        </w:rPr>
      </w:pPr>
      <w:r w:rsidRPr="005836D6">
        <w:rPr>
          <w:sz w:val="22"/>
          <w:szCs w:val="22"/>
        </w:rPr>
        <w:t xml:space="preserve">Berdasarkan </w:t>
      </w:r>
      <w:proofErr w:type="gramStart"/>
      <w:r w:rsidRPr="005836D6">
        <w:rPr>
          <w:sz w:val="22"/>
          <w:szCs w:val="22"/>
        </w:rPr>
        <w:t>tanya</w:t>
      </w:r>
      <w:proofErr w:type="gramEnd"/>
      <w:r w:rsidRPr="005836D6">
        <w:rPr>
          <w:sz w:val="22"/>
          <w:szCs w:val="22"/>
        </w:rPr>
        <w:t xml:space="preserve"> jawab dengan ibu hamil kesesuaian standar pelayanan yang dilakukan oleh bidan dalam memberikan pelayanan nifas</w:t>
      </w:r>
      <w:r w:rsidRPr="005836D6">
        <w:rPr>
          <w:i/>
          <w:sz w:val="22"/>
          <w:szCs w:val="22"/>
        </w:rPr>
        <w:t xml:space="preserve"> </w:t>
      </w:r>
      <w:r w:rsidRPr="005836D6">
        <w:rPr>
          <w:sz w:val="22"/>
          <w:szCs w:val="22"/>
        </w:rPr>
        <w:t xml:space="preserve">yakni kurang dari setengah informan menyatakan bahwa semua tindakan dilakukan dalam pemerikasaan fisik ataupun anamnesa yang telah dilakukan oleh bidan.  Sedangkan sembilan orang informan </w:t>
      </w:r>
      <w:r w:rsidRPr="005836D6">
        <w:rPr>
          <w:color w:val="000000"/>
          <w:sz w:val="22"/>
          <w:szCs w:val="22"/>
        </w:rPr>
        <w:t>menyatakan bahwa pemeriksaan yang dilakukan oleh Bidan tidak dilakukan semuanya yakni dari dua belas orang informan dua orang yang tidak diperiksa lingkar lengan atas, satu orang yang tidak dilakukan pengukuran pemeriksaan tanda-tanda vital, enam orang yang tidak dilakukan atau diberikan saran untuk suntik tetanus, enam orang yang tidak dilakukan pemeriksaan laboratorium, serta empat orang yang tidak diberikan konseling.</w:t>
      </w:r>
      <w:r w:rsidRPr="005836D6">
        <w:rPr>
          <w:sz w:val="22"/>
          <w:szCs w:val="22"/>
        </w:rPr>
        <w:t xml:space="preserve"> </w:t>
      </w:r>
    </w:p>
    <w:p w:rsidR="005836D6" w:rsidRPr="005836D6" w:rsidRDefault="005836D6" w:rsidP="005836D6">
      <w:pPr>
        <w:ind w:firstLineChars="300" w:firstLine="660"/>
        <w:jc w:val="both"/>
        <w:rPr>
          <w:sz w:val="22"/>
          <w:szCs w:val="22"/>
        </w:rPr>
      </w:pPr>
      <w:r w:rsidRPr="005836D6">
        <w:rPr>
          <w:sz w:val="22"/>
          <w:szCs w:val="22"/>
        </w:rPr>
        <w:t xml:space="preserve">The National Perinatal Depression Initiative 2008-2009 to 2012-2013 menyampaikan bahwa bidan bisa memikul tanggung jawab lebih baik dalam memberikan skrining rutin, managemen perawatan dan tindak lanjut perawatan untuk ibu ibu hamil, bersalin dan nifas  (Jones dkk, 2012). Bidan yang berkualitas memiliki tanggung jawab untuk berkontribusi pada kebutuhan orang lain (Browne dkk, 2014). </w:t>
      </w:r>
    </w:p>
    <w:p w:rsidR="005836D6" w:rsidRPr="005836D6" w:rsidRDefault="005836D6" w:rsidP="005836D6">
      <w:pPr>
        <w:tabs>
          <w:tab w:val="left" w:pos="709"/>
        </w:tabs>
        <w:ind w:firstLine="709"/>
        <w:jc w:val="both"/>
        <w:rPr>
          <w:sz w:val="22"/>
          <w:szCs w:val="22"/>
        </w:rPr>
      </w:pPr>
      <w:r w:rsidRPr="005836D6">
        <w:rPr>
          <w:sz w:val="22"/>
          <w:szCs w:val="22"/>
        </w:rPr>
        <w:t xml:space="preserve">Kekurangan dalam pelayanan kehamilan dari hasil </w:t>
      </w:r>
      <w:proofErr w:type="gramStart"/>
      <w:r w:rsidRPr="005836D6">
        <w:rPr>
          <w:sz w:val="22"/>
          <w:szCs w:val="22"/>
        </w:rPr>
        <w:t>tanya</w:t>
      </w:r>
      <w:proofErr w:type="gramEnd"/>
      <w:r w:rsidRPr="005836D6">
        <w:rPr>
          <w:sz w:val="22"/>
          <w:szCs w:val="22"/>
        </w:rPr>
        <w:t xml:space="preserve"> jawab dengan informan hanya sedikit informan yang menyatakan adanya kekurangan yakni satu orang informan menyatakan bahwa kekurangan bidan dalam memberikan pelayanan nifas yaitu asisten-asisten bidan yang sering memberikan pelayanan kehamilan ke klien sehingga klien merasa kurang puas dalam mendapatkan pelayanan dari bidan. Dari hasil </w:t>
      </w:r>
      <w:proofErr w:type="gramStart"/>
      <w:r w:rsidRPr="005836D6">
        <w:rPr>
          <w:sz w:val="22"/>
          <w:szCs w:val="22"/>
        </w:rPr>
        <w:t>tanya</w:t>
      </w:r>
      <w:proofErr w:type="gramEnd"/>
      <w:r w:rsidRPr="005836D6">
        <w:rPr>
          <w:sz w:val="22"/>
          <w:szCs w:val="22"/>
        </w:rPr>
        <w:t xml:space="preserve"> jawab kepada informan harapan dari pelayanan </w:t>
      </w:r>
      <w:r w:rsidRPr="005836D6">
        <w:rPr>
          <w:iCs/>
          <w:sz w:val="22"/>
          <w:szCs w:val="22"/>
        </w:rPr>
        <w:t xml:space="preserve">kehamilan </w:t>
      </w:r>
      <w:r w:rsidRPr="005836D6">
        <w:rPr>
          <w:sz w:val="22"/>
          <w:szCs w:val="22"/>
        </w:rPr>
        <w:t xml:space="preserve">yang dilakukan oleh bidan yakni lebih dari setengah informan menyatakan agar pelayanan yang diberikan oleh bidan agar dipertahankan lagi dan lebih bagus lagi kedepannya serta ada informan yang berpendapat lebih ditingkatkan lagi </w:t>
      </w:r>
      <w:r w:rsidRPr="005836D6">
        <w:rPr>
          <w:sz w:val="22"/>
          <w:szCs w:val="22"/>
        </w:rPr>
        <w:lastRenderedPageBreak/>
        <w:t xml:space="preserve">pelayanannya dan bidan yang mempunyai BPM yang langsung periksa klien. </w:t>
      </w:r>
    </w:p>
    <w:p w:rsidR="005836D6" w:rsidRPr="005836D6" w:rsidRDefault="005836D6" w:rsidP="005836D6">
      <w:pPr>
        <w:tabs>
          <w:tab w:val="left" w:pos="709"/>
        </w:tabs>
        <w:ind w:firstLine="709"/>
        <w:jc w:val="both"/>
        <w:rPr>
          <w:sz w:val="22"/>
          <w:szCs w:val="22"/>
        </w:rPr>
      </w:pPr>
      <w:proofErr w:type="gramStart"/>
      <w:r w:rsidRPr="005836D6">
        <w:rPr>
          <w:sz w:val="22"/>
          <w:szCs w:val="22"/>
        </w:rPr>
        <w:t>Di Belanda bidan sering kali tidak menemani pada saat rujukan berlangsung.</w:t>
      </w:r>
      <w:proofErr w:type="gramEnd"/>
      <w:r w:rsidRPr="005836D6">
        <w:rPr>
          <w:sz w:val="22"/>
          <w:szCs w:val="22"/>
        </w:rPr>
        <w:t xml:space="preserve"> </w:t>
      </w:r>
      <w:proofErr w:type="gramStart"/>
      <w:r w:rsidRPr="005836D6">
        <w:rPr>
          <w:sz w:val="22"/>
          <w:szCs w:val="22"/>
        </w:rPr>
        <w:t>Bahkan juga tidak menemani pada saat rujukan tersebut dari rumah ke rumah sakit.</w:t>
      </w:r>
      <w:proofErr w:type="gramEnd"/>
      <w:r w:rsidRPr="005836D6">
        <w:rPr>
          <w:sz w:val="22"/>
          <w:szCs w:val="22"/>
        </w:rPr>
        <w:t xml:space="preserve"> Padahal perempuan berharap bidan dapat menemani pada saat rujukan karena perempuan merasa ketakutan </w:t>
      </w:r>
      <w:proofErr w:type="gramStart"/>
      <w:r w:rsidRPr="005836D6">
        <w:rPr>
          <w:sz w:val="22"/>
          <w:szCs w:val="22"/>
        </w:rPr>
        <w:t>akan</w:t>
      </w:r>
      <w:proofErr w:type="gramEnd"/>
      <w:r w:rsidRPr="005836D6">
        <w:rPr>
          <w:sz w:val="22"/>
          <w:szCs w:val="22"/>
        </w:rPr>
        <w:t xml:space="preserve"> banyak hal terkait dirinya dan anak yang dikandungnya. </w:t>
      </w:r>
      <w:proofErr w:type="gramStart"/>
      <w:r w:rsidRPr="005836D6">
        <w:rPr>
          <w:sz w:val="22"/>
          <w:szCs w:val="22"/>
        </w:rPr>
        <w:t>Di beberapa Negara seperti Kanada, bidan terus memberikan dukungan apabila perempuan membutuhkan informasi dan konsultasi.</w:t>
      </w:r>
      <w:proofErr w:type="gramEnd"/>
      <w:r w:rsidRPr="005836D6">
        <w:rPr>
          <w:sz w:val="22"/>
          <w:szCs w:val="22"/>
        </w:rPr>
        <w:t xml:space="preserve"> </w:t>
      </w:r>
      <w:proofErr w:type="gramStart"/>
      <w:r w:rsidRPr="005836D6">
        <w:rPr>
          <w:sz w:val="22"/>
          <w:szCs w:val="22"/>
        </w:rPr>
        <w:t>Hal itu memberikan pengalaman positif pada perempuan terkait perencanaan tempat persalinannya.</w:t>
      </w:r>
      <w:proofErr w:type="gramEnd"/>
      <w:r w:rsidRPr="005836D6">
        <w:rPr>
          <w:sz w:val="22"/>
          <w:szCs w:val="22"/>
        </w:rPr>
        <w:t xml:space="preserve"> </w:t>
      </w:r>
      <w:proofErr w:type="gramStart"/>
      <w:r w:rsidRPr="005836D6">
        <w:rPr>
          <w:sz w:val="22"/>
          <w:szCs w:val="22"/>
        </w:rPr>
        <w:t>Di Kanada bidan yang bekerja di pelayanan primer memiliki waktu yang lebih sehingga mereka dapat selalu memberikan pelayanan kepada perempuan yang membutuhkan intervensi medis untuk indikasi risiko sedang, seperti kasus mekonium.</w:t>
      </w:r>
      <w:proofErr w:type="gramEnd"/>
      <w:r w:rsidRPr="005836D6">
        <w:rPr>
          <w:sz w:val="22"/>
          <w:szCs w:val="22"/>
        </w:rPr>
        <w:t xml:space="preserve"> </w:t>
      </w:r>
      <w:proofErr w:type="gramStart"/>
      <w:r w:rsidRPr="005836D6">
        <w:rPr>
          <w:sz w:val="22"/>
          <w:szCs w:val="22"/>
        </w:rPr>
        <w:t>Oleh karena itu, jumlah perempuan yang menerima pelayanan dari dokter kandungan lebih sedikit daripada di Belanda (Jonge dkk, 2014).</w:t>
      </w:r>
      <w:proofErr w:type="gramEnd"/>
      <w:r w:rsidRPr="005836D6">
        <w:rPr>
          <w:sz w:val="22"/>
          <w:szCs w:val="22"/>
        </w:rPr>
        <w:t xml:space="preserve"> </w:t>
      </w:r>
    </w:p>
    <w:p w:rsidR="00E61EEB" w:rsidRPr="005836D6" w:rsidRDefault="00E61EEB" w:rsidP="002F342B">
      <w:pPr>
        <w:pStyle w:val="Heading1"/>
        <w:suppressAutoHyphens/>
        <w:spacing w:after="60"/>
        <w:rPr>
          <w:i w:val="0"/>
          <w:sz w:val="24"/>
          <w:szCs w:val="24"/>
          <w:lang w:val="id-ID"/>
        </w:rPr>
      </w:pPr>
    </w:p>
    <w:p w:rsidR="00D73172" w:rsidRPr="003230A0" w:rsidRDefault="00D73172" w:rsidP="002F342B">
      <w:pPr>
        <w:pStyle w:val="Heading1"/>
        <w:suppressAutoHyphens/>
        <w:spacing w:after="60"/>
        <w:rPr>
          <w:i w:val="0"/>
          <w:sz w:val="24"/>
          <w:szCs w:val="24"/>
        </w:rPr>
      </w:pPr>
      <w:r w:rsidRPr="003230A0">
        <w:rPr>
          <w:i w:val="0"/>
          <w:sz w:val="24"/>
          <w:szCs w:val="24"/>
        </w:rPr>
        <w:t>SIMPULAN</w:t>
      </w:r>
    </w:p>
    <w:p w:rsidR="005836D6" w:rsidRPr="005836D6" w:rsidRDefault="005836D6" w:rsidP="005836D6">
      <w:pPr>
        <w:pStyle w:val="Heading1"/>
        <w:suppressAutoHyphens/>
        <w:ind w:firstLine="720"/>
        <w:jc w:val="both"/>
        <w:rPr>
          <w:b w:val="0"/>
          <w:i w:val="0"/>
          <w:sz w:val="22"/>
          <w:szCs w:val="22"/>
          <w:lang w:val="id-ID"/>
        </w:rPr>
      </w:pPr>
      <w:proofErr w:type="gramStart"/>
      <w:r w:rsidRPr="005836D6">
        <w:rPr>
          <w:rFonts w:eastAsia="TimesNewRomanPSMT"/>
          <w:b w:val="0"/>
          <w:i w:val="0"/>
          <w:sz w:val="22"/>
          <w:szCs w:val="22"/>
          <w:lang w:eastAsia="id-ID"/>
        </w:rPr>
        <w:t>Tidak terdapat hubungan yang bermakna antara sikap dan kompetensi dengan kinerja bidan dalam memberikan pelayanan kehamilan.</w:t>
      </w:r>
      <w:proofErr w:type="gramEnd"/>
      <w:r w:rsidRPr="005836D6">
        <w:rPr>
          <w:rFonts w:eastAsia="TimesNewRomanPSMT"/>
          <w:b w:val="0"/>
          <w:i w:val="0"/>
          <w:sz w:val="22"/>
          <w:szCs w:val="22"/>
          <w:lang w:eastAsia="id-ID"/>
        </w:rPr>
        <w:t xml:space="preserve"> </w:t>
      </w:r>
      <w:proofErr w:type="gramStart"/>
      <w:r w:rsidRPr="005836D6">
        <w:rPr>
          <w:rFonts w:eastAsia="TimesNewRomanPSMT"/>
          <w:b w:val="0"/>
          <w:i w:val="0"/>
          <w:sz w:val="22"/>
          <w:szCs w:val="22"/>
          <w:lang w:eastAsia="id-ID"/>
        </w:rPr>
        <w:t xml:space="preserve">Implementasi pelayanan </w:t>
      </w:r>
      <w:r w:rsidRPr="005836D6">
        <w:rPr>
          <w:rFonts w:eastAsia="TimesNewRomanPSMT"/>
          <w:b w:val="0"/>
          <w:i w:val="0"/>
          <w:sz w:val="22"/>
          <w:szCs w:val="22"/>
          <w:lang w:val="id-ID" w:eastAsia="id-ID"/>
        </w:rPr>
        <w:t>kehamilan</w:t>
      </w:r>
      <w:r w:rsidRPr="005836D6">
        <w:rPr>
          <w:rFonts w:eastAsia="TimesNewRomanPSMT"/>
          <w:b w:val="0"/>
          <w:i w:val="0"/>
          <w:sz w:val="22"/>
          <w:szCs w:val="22"/>
          <w:lang w:eastAsia="id-ID"/>
        </w:rPr>
        <w:t xml:space="preserve"> oleh</w:t>
      </w:r>
      <w:r w:rsidRPr="005836D6">
        <w:rPr>
          <w:rFonts w:eastAsia="TimesNewRomanPSMT"/>
          <w:b w:val="0"/>
          <w:i w:val="0"/>
          <w:sz w:val="22"/>
          <w:szCs w:val="22"/>
          <w:lang w:val="id-ID" w:eastAsia="id-ID"/>
        </w:rPr>
        <w:t xml:space="preserve"> </w:t>
      </w:r>
      <w:r w:rsidRPr="005836D6">
        <w:rPr>
          <w:rFonts w:eastAsia="TimesNewRomanPSMT"/>
          <w:b w:val="0"/>
          <w:i w:val="0"/>
          <w:sz w:val="22"/>
          <w:szCs w:val="22"/>
          <w:lang w:eastAsia="id-ID"/>
        </w:rPr>
        <w:t>bidan berdasarkan presepsi informan yakni pelayanan nifas yang diberikan bidan sudah sesuai standar pelayanan maksimal.</w:t>
      </w:r>
      <w:proofErr w:type="gramEnd"/>
    </w:p>
    <w:p w:rsidR="003B2D7B" w:rsidRPr="003B2D7B" w:rsidRDefault="003B2D7B" w:rsidP="003B2D7B">
      <w:pPr>
        <w:pStyle w:val="IEEEParagraph"/>
        <w:rPr>
          <w:szCs w:val="20"/>
          <w:lang w:val="id-ID"/>
        </w:rPr>
      </w:pPr>
    </w:p>
    <w:p w:rsidR="000C45B9" w:rsidRPr="00820807" w:rsidRDefault="000C45B9" w:rsidP="000C45B9">
      <w:pPr>
        <w:pStyle w:val="Heading1"/>
        <w:suppressAutoHyphens/>
        <w:spacing w:after="60"/>
        <w:rPr>
          <w:i w:val="0"/>
          <w:sz w:val="24"/>
          <w:szCs w:val="24"/>
        </w:rPr>
      </w:pPr>
      <w:r w:rsidRPr="00820807">
        <w:rPr>
          <w:i w:val="0"/>
          <w:sz w:val="24"/>
          <w:szCs w:val="24"/>
        </w:rPr>
        <w:t>UCAPAN TERIMAKASIH</w:t>
      </w:r>
    </w:p>
    <w:p w:rsidR="000C45B9" w:rsidRPr="00820807" w:rsidRDefault="00820807" w:rsidP="00807707">
      <w:pPr>
        <w:pStyle w:val="IEEEParagraph"/>
        <w:rPr>
          <w:sz w:val="22"/>
          <w:szCs w:val="22"/>
          <w:lang w:val="en-US"/>
        </w:rPr>
      </w:pPr>
      <w:r w:rsidRPr="00820807">
        <w:rPr>
          <w:sz w:val="22"/>
          <w:szCs w:val="22"/>
          <w:lang w:val="id-ID"/>
        </w:rPr>
        <w:t xml:space="preserve">Terima kasih kepada Lembaga Penelitian dan Pengabdian masyarakat Universitas Andalas, Fakultas Kedokteran Universitas Andalas, Dinas Kesehatan Kota Padang, Bidan dan Tenaga kesehatan Wilayah Kerja </w:t>
      </w:r>
      <w:bookmarkStart w:id="0" w:name="_GoBack"/>
      <w:bookmarkEnd w:id="0"/>
      <w:r w:rsidRPr="00820807">
        <w:rPr>
          <w:sz w:val="22"/>
          <w:szCs w:val="22"/>
          <w:lang w:val="id-ID"/>
        </w:rPr>
        <w:t>Puskesmas Andalas, Mahasiswa Pendidikan Profesi Bidan FK Universitas Andalas (Shinta, Riska), Program Studi S1 Kebidanan dan Program Studi Pendidikan Profesi Bidan Fakultas Kedokteram Universitas Andalas</w:t>
      </w:r>
    </w:p>
    <w:p w:rsidR="00807707" w:rsidRDefault="00807707" w:rsidP="004154C0">
      <w:pPr>
        <w:pStyle w:val="Heading1"/>
        <w:suppressAutoHyphens/>
        <w:spacing w:after="60"/>
        <w:rPr>
          <w:i w:val="0"/>
          <w:sz w:val="24"/>
          <w:szCs w:val="24"/>
        </w:rPr>
      </w:pPr>
    </w:p>
    <w:p w:rsidR="00D73172" w:rsidRPr="003230A0" w:rsidRDefault="006A01B1" w:rsidP="004154C0">
      <w:pPr>
        <w:pStyle w:val="Heading1"/>
        <w:suppressAutoHyphens/>
        <w:spacing w:after="60"/>
        <w:rPr>
          <w:i w:val="0"/>
          <w:sz w:val="24"/>
          <w:szCs w:val="24"/>
        </w:rPr>
      </w:pPr>
      <w:r>
        <w:rPr>
          <w:i w:val="0"/>
          <w:sz w:val="24"/>
          <w:szCs w:val="24"/>
        </w:rPr>
        <w:t>DAFTAR PUSTAKA</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Andira, K. 2012. </w:t>
      </w:r>
      <w:proofErr w:type="gramStart"/>
      <w:r w:rsidRPr="005836D6">
        <w:rPr>
          <w:rFonts w:eastAsia="SimSun"/>
          <w:i/>
          <w:sz w:val="22"/>
          <w:szCs w:val="22"/>
        </w:rPr>
        <w:t>Hubungan Kompetensi dan Motivasi dengan Kinerja Pegawai Puskesmas Bonton Bahari Kabupaten Bulukumba.</w:t>
      </w:r>
      <w:proofErr w:type="gramEnd"/>
      <w:r w:rsidRPr="005836D6">
        <w:rPr>
          <w:rFonts w:eastAsia="SimSun"/>
          <w:i/>
          <w:sz w:val="22"/>
          <w:szCs w:val="22"/>
        </w:rPr>
        <w:t xml:space="preserve"> Fakultas </w:t>
      </w:r>
      <w:r w:rsidRPr="005836D6">
        <w:rPr>
          <w:rFonts w:eastAsia="SimSun"/>
          <w:i/>
          <w:sz w:val="22"/>
          <w:szCs w:val="22"/>
        </w:rPr>
        <w:lastRenderedPageBreak/>
        <w:t>Kesehatan Masyarakat</w:t>
      </w:r>
      <w:r w:rsidRPr="005836D6">
        <w:rPr>
          <w:rFonts w:eastAsia="SimSun"/>
          <w:sz w:val="22"/>
          <w:szCs w:val="22"/>
        </w:rPr>
        <w:t>. Universitas Hassanuddin. Makassar</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Dinas Kesehatan Kota Padang.</w:t>
      </w:r>
      <w:proofErr w:type="gramEnd"/>
      <w:r w:rsidRPr="005836D6">
        <w:rPr>
          <w:rFonts w:eastAsia="SimSun"/>
          <w:sz w:val="22"/>
          <w:szCs w:val="22"/>
        </w:rPr>
        <w:t xml:space="preserve"> </w:t>
      </w:r>
      <w:proofErr w:type="gramStart"/>
      <w:r w:rsidRPr="005836D6">
        <w:rPr>
          <w:rFonts w:eastAsia="SimSun"/>
          <w:sz w:val="22"/>
          <w:szCs w:val="22"/>
        </w:rPr>
        <w:t xml:space="preserve">2020. </w:t>
      </w:r>
      <w:r w:rsidRPr="005836D6">
        <w:rPr>
          <w:rFonts w:eastAsia="SimSun"/>
          <w:i/>
          <w:sz w:val="22"/>
          <w:szCs w:val="22"/>
        </w:rPr>
        <w:t>Profil Kesehatan Kota Padang Tahun 2019</w:t>
      </w:r>
      <w:r w:rsidRPr="005836D6">
        <w:rPr>
          <w:rFonts w:eastAsia="SimSun"/>
          <w:sz w:val="22"/>
          <w:szCs w:val="22"/>
        </w:rPr>
        <w:t>.</w:t>
      </w:r>
      <w:proofErr w:type="gramEnd"/>
      <w:r w:rsidRPr="005836D6">
        <w:rPr>
          <w:rFonts w:eastAsia="SimSun"/>
          <w:sz w:val="22"/>
          <w:szCs w:val="22"/>
        </w:rPr>
        <w:t xml:space="preserve"> </w:t>
      </w:r>
      <w:proofErr w:type="gramStart"/>
      <w:r w:rsidRPr="005836D6">
        <w:rPr>
          <w:rFonts w:eastAsia="SimSun"/>
          <w:sz w:val="22"/>
          <w:szCs w:val="22"/>
        </w:rPr>
        <w:t>Dinkes Kota Padang.</w:t>
      </w:r>
      <w:proofErr w:type="gramEnd"/>
      <w:r w:rsidRPr="005836D6">
        <w:rPr>
          <w:rFonts w:eastAsia="SimSun"/>
          <w:sz w:val="22"/>
          <w:szCs w:val="22"/>
        </w:rPr>
        <w:t xml:space="preserve"> Padang</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Dinas Kesehatan Kota Padang.</w:t>
      </w:r>
      <w:proofErr w:type="gramEnd"/>
      <w:r w:rsidRPr="005836D6">
        <w:rPr>
          <w:rFonts w:eastAsia="SimSun"/>
          <w:sz w:val="22"/>
          <w:szCs w:val="22"/>
        </w:rPr>
        <w:t xml:space="preserve"> </w:t>
      </w:r>
      <w:proofErr w:type="gramStart"/>
      <w:r w:rsidRPr="005836D6">
        <w:rPr>
          <w:rFonts w:eastAsia="SimSun"/>
          <w:sz w:val="22"/>
          <w:szCs w:val="22"/>
        </w:rPr>
        <w:t xml:space="preserve">2019. </w:t>
      </w:r>
      <w:r w:rsidRPr="005836D6">
        <w:rPr>
          <w:rFonts w:eastAsia="SimSun"/>
          <w:i/>
          <w:sz w:val="22"/>
          <w:szCs w:val="22"/>
        </w:rPr>
        <w:t>Profil Kesehatan Kota Padang Tahun 2018</w:t>
      </w:r>
      <w:r w:rsidRPr="005836D6">
        <w:rPr>
          <w:rFonts w:eastAsia="SimSun"/>
          <w:sz w:val="22"/>
          <w:szCs w:val="22"/>
        </w:rPr>
        <w:t>.</w:t>
      </w:r>
      <w:proofErr w:type="gramEnd"/>
      <w:r w:rsidRPr="005836D6">
        <w:rPr>
          <w:rFonts w:eastAsia="SimSun"/>
          <w:sz w:val="22"/>
          <w:szCs w:val="22"/>
        </w:rPr>
        <w:t xml:space="preserve"> </w:t>
      </w:r>
      <w:proofErr w:type="gramStart"/>
      <w:r w:rsidRPr="005836D6">
        <w:rPr>
          <w:rFonts w:eastAsia="SimSun"/>
          <w:sz w:val="22"/>
          <w:szCs w:val="22"/>
        </w:rPr>
        <w:t>Dinkes Kota Padang.</w:t>
      </w:r>
      <w:proofErr w:type="gramEnd"/>
      <w:r w:rsidRPr="005836D6">
        <w:rPr>
          <w:rFonts w:eastAsia="SimSun"/>
          <w:sz w:val="22"/>
          <w:szCs w:val="22"/>
        </w:rPr>
        <w:t xml:space="preserve"> Padang</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Dinas Kesehatan Provinsi Sumatera Barat. 2018. </w:t>
      </w:r>
      <w:r w:rsidRPr="005836D6">
        <w:rPr>
          <w:rFonts w:eastAsia="SimSun"/>
          <w:i/>
          <w:sz w:val="22"/>
          <w:szCs w:val="22"/>
        </w:rPr>
        <w:t>Profil Kesehatan Provinsi Sumatera Barat Tahun 2017</w:t>
      </w:r>
      <w:r w:rsidRPr="005836D6">
        <w:rPr>
          <w:rFonts w:eastAsia="SimSun"/>
          <w:sz w:val="22"/>
          <w:szCs w:val="22"/>
        </w:rPr>
        <w:t xml:space="preserve">. Dinkes Provinsi </w:t>
      </w:r>
      <w:r w:rsidRPr="005836D6">
        <w:rPr>
          <w:rFonts w:eastAsia="SimSun"/>
          <w:sz w:val="22"/>
          <w:szCs w:val="22"/>
          <w:lang w:val="id-ID"/>
        </w:rPr>
        <w:t>Sumbar</w:t>
      </w:r>
      <w:r w:rsidRPr="005836D6">
        <w:rPr>
          <w:rFonts w:eastAsia="SimSun"/>
          <w:sz w:val="22"/>
          <w:szCs w:val="22"/>
        </w:rPr>
        <w:t>. Padang.</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Elsi.</w:t>
      </w:r>
      <w:proofErr w:type="gramEnd"/>
      <w:r w:rsidRPr="005836D6">
        <w:rPr>
          <w:rFonts w:eastAsia="SimSun"/>
          <w:sz w:val="22"/>
          <w:szCs w:val="22"/>
        </w:rPr>
        <w:t xml:space="preserve"> </w:t>
      </w:r>
      <w:proofErr w:type="gramStart"/>
      <w:r w:rsidRPr="005836D6">
        <w:rPr>
          <w:rFonts w:eastAsia="SimSun"/>
          <w:sz w:val="22"/>
          <w:szCs w:val="22"/>
        </w:rPr>
        <w:t xml:space="preserve">2016. </w:t>
      </w:r>
      <w:r w:rsidRPr="005836D6">
        <w:rPr>
          <w:rFonts w:eastAsia="SimSun"/>
          <w:i/>
          <w:sz w:val="22"/>
          <w:szCs w:val="22"/>
        </w:rPr>
        <w:t>Analisis Faktor-faktor yang Berhubungan dengan Kinerja Bidan di Puskesmas dalam Pelayanan Antenatal Care (ANC) di Kabupaten Agam Tahun 2015</w:t>
      </w:r>
      <w:r w:rsidRPr="005836D6">
        <w:rPr>
          <w:rFonts w:eastAsia="SimSun"/>
          <w:sz w:val="22"/>
          <w:szCs w:val="22"/>
        </w:rPr>
        <w:t>.</w:t>
      </w:r>
      <w:proofErr w:type="gramEnd"/>
      <w:r w:rsidRPr="005836D6">
        <w:rPr>
          <w:rFonts w:eastAsia="SimSun"/>
          <w:sz w:val="22"/>
          <w:szCs w:val="22"/>
        </w:rPr>
        <w:t xml:space="preserve"> </w:t>
      </w:r>
      <w:r w:rsidRPr="005836D6">
        <w:rPr>
          <w:rFonts w:eastAsia="SimSun"/>
          <w:sz w:val="22"/>
          <w:szCs w:val="22"/>
          <w:lang w:val="id-ID"/>
        </w:rPr>
        <w:t>FK</w:t>
      </w:r>
      <w:r w:rsidRPr="005836D6">
        <w:rPr>
          <w:rFonts w:eastAsia="SimSun"/>
          <w:sz w:val="22"/>
          <w:szCs w:val="22"/>
        </w:rPr>
        <w:t xml:space="preserve"> Universitas Andalas. Padang</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Fahmi, I. 2014. </w:t>
      </w:r>
      <w:r w:rsidRPr="005836D6">
        <w:rPr>
          <w:rFonts w:eastAsia="SimSun"/>
          <w:i/>
          <w:iCs/>
          <w:sz w:val="22"/>
          <w:szCs w:val="22"/>
        </w:rPr>
        <w:t>Perilaku Organisasi Teori, Aplikasi, dan Kasus</w:t>
      </w:r>
      <w:r w:rsidRPr="005836D6">
        <w:rPr>
          <w:rFonts w:eastAsia="SimSun"/>
          <w:sz w:val="22"/>
          <w:szCs w:val="22"/>
        </w:rPr>
        <w:t xml:space="preserve">. </w:t>
      </w:r>
      <w:proofErr w:type="gramStart"/>
      <w:r w:rsidRPr="005836D6">
        <w:rPr>
          <w:rFonts w:eastAsia="SimSun"/>
          <w:sz w:val="22"/>
          <w:szCs w:val="22"/>
        </w:rPr>
        <w:t>Alfabeta.</w:t>
      </w:r>
      <w:proofErr w:type="gramEnd"/>
      <w:r w:rsidRPr="005836D6">
        <w:rPr>
          <w:rFonts w:eastAsia="SimSun"/>
          <w:sz w:val="22"/>
          <w:szCs w:val="22"/>
        </w:rPr>
        <w:t xml:space="preserve"> Bandung</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Hanggraeni, D. 2012. </w:t>
      </w:r>
      <w:r w:rsidRPr="005836D6">
        <w:rPr>
          <w:rFonts w:eastAsia="SimSun"/>
          <w:i/>
          <w:iCs/>
          <w:sz w:val="22"/>
          <w:szCs w:val="22"/>
        </w:rPr>
        <w:t>Manajemen Sumber Daya Manusia</w:t>
      </w:r>
      <w:r w:rsidRPr="005836D6">
        <w:rPr>
          <w:rFonts w:eastAsia="SimSun"/>
          <w:sz w:val="22"/>
          <w:szCs w:val="22"/>
        </w:rPr>
        <w:t xml:space="preserve">. </w:t>
      </w:r>
      <w:proofErr w:type="gramStart"/>
      <w:r w:rsidRPr="005836D6">
        <w:rPr>
          <w:rFonts w:eastAsia="SimSun"/>
          <w:sz w:val="22"/>
          <w:szCs w:val="22"/>
        </w:rPr>
        <w:t>Lembaga Penerbit Fakultas Ekonomi Universitas Indonesia.</w:t>
      </w:r>
      <w:proofErr w:type="gramEnd"/>
      <w:r w:rsidRPr="005836D6">
        <w:rPr>
          <w:rFonts w:eastAsia="SimSun"/>
          <w:sz w:val="22"/>
          <w:szCs w:val="22"/>
        </w:rPr>
        <w:t xml:space="preserve"> 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ICM. 2014.</w:t>
      </w:r>
      <w:proofErr w:type="gramEnd"/>
      <w:r w:rsidRPr="005836D6">
        <w:rPr>
          <w:rFonts w:eastAsia="SimSun"/>
          <w:sz w:val="22"/>
          <w:szCs w:val="22"/>
        </w:rPr>
        <w:t xml:space="preserve"> </w:t>
      </w:r>
      <w:proofErr w:type="gramStart"/>
      <w:r w:rsidRPr="005836D6">
        <w:rPr>
          <w:rFonts w:eastAsia="SimSun"/>
          <w:i/>
          <w:iCs/>
          <w:sz w:val="22"/>
          <w:szCs w:val="22"/>
        </w:rPr>
        <w:t>Core Document, Philosophy and Model of Midwifery Care.</w:t>
      </w:r>
      <w:proofErr w:type="gramEnd"/>
      <w:r w:rsidRPr="005836D6">
        <w:rPr>
          <w:rFonts w:eastAsia="SimSun"/>
          <w:sz w:val="22"/>
          <w:szCs w:val="22"/>
        </w:rPr>
        <w:t xml:space="preserve"> The Hague. The Netherlands</w:t>
      </w:r>
    </w:p>
    <w:p w:rsidR="005836D6" w:rsidRPr="005836D6" w:rsidRDefault="005836D6" w:rsidP="005836D6">
      <w:pPr>
        <w:ind w:left="805" w:hangingChars="366" w:hanging="805"/>
        <w:jc w:val="both"/>
        <w:rPr>
          <w:rFonts w:eastAsia="SimSun"/>
          <w:sz w:val="22"/>
          <w:szCs w:val="22"/>
        </w:rPr>
      </w:pPr>
      <w:proofErr w:type="gramStart"/>
      <w:r w:rsidRPr="005836D6">
        <w:rPr>
          <w:rFonts w:eastAsia="SimSun"/>
          <w:sz w:val="22"/>
          <w:szCs w:val="22"/>
        </w:rPr>
        <w:t>Ikatan Bidan Indonesia (IBI) dan Assosiasi Institusi Pendidikan Kebidanan Indonesia (AIPKIND).</w:t>
      </w:r>
      <w:proofErr w:type="gramEnd"/>
      <w:r w:rsidRPr="005836D6">
        <w:rPr>
          <w:rFonts w:eastAsia="SimSun"/>
          <w:sz w:val="22"/>
          <w:szCs w:val="22"/>
        </w:rPr>
        <w:t xml:space="preserve"> 2012. </w:t>
      </w:r>
      <w:r w:rsidRPr="005836D6">
        <w:rPr>
          <w:rFonts w:eastAsia="SimSun"/>
          <w:i/>
          <w:iCs/>
          <w:sz w:val="22"/>
          <w:szCs w:val="22"/>
        </w:rPr>
        <w:t>Naskah Akademik Sistem Pendidikan Kebidanan di Indonesia</w:t>
      </w:r>
      <w:r w:rsidRPr="005836D6">
        <w:rPr>
          <w:rFonts w:eastAsia="SimSun"/>
          <w:sz w:val="22"/>
          <w:szCs w:val="22"/>
        </w:rPr>
        <w:t>. 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Ikatan Bidan Indonesia (IBI).</w:t>
      </w:r>
      <w:proofErr w:type="gramEnd"/>
      <w:r w:rsidRPr="005836D6">
        <w:rPr>
          <w:rFonts w:eastAsia="SimSun"/>
          <w:sz w:val="22"/>
          <w:szCs w:val="22"/>
        </w:rPr>
        <w:t xml:space="preserve"> </w:t>
      </w:r>
      <w:proofErr w:type="gramStart"/>
      <w:r w:rsidRPr="005836D6">
        <w:rPr>
          <w:rFonts w:eastAsia="SimSun"/>
          <w:sz w:val="22"/>
          <w:szCs w:val="22"/>
        </w:rPr>
        <w:t xml:space="preserve">2016. </w:t>
      </w:r>
      <w:r w:rsidRPr="005836D6">
        <w:rPr>
          <w:rFonts w:eastAsia="SimSun"/>
          <w:i/>
          <w:iCs/>
          <w:sz w:val="22"/>
          <w:szCs w:val="22"/>
        </w:rPr>
        <w:t>Draff Rancangan Undang-Undang Kebidanan.</w:t>
      </w:r>
      <w:proofErr w:type="gramEnd"/>
      <w:r w:rsidRPr="005836D6">
        <w:rPr>
          <w:rFonts w:eastAsia="SimSun"/>
          <w:i/>
          <w:iCs/>
          <w:sz w:val="22"/>
          <w:szCs w:val="22"/>
        </w:rPr>
        <w:t xml:space="preserve"> </w:t>
      </w:r>
      <w:r w:rsidRPr="005836D6">
        <w:rPr>
          <w:rFonts w:eastAsia="SimSun"/>
          <w:sz w:val="22"/>
          <w:szCs w:val="22"/>
        </w:rPr>
        <w:t>Jakarta</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Ilyas, Y. 2012. </w:t>
      </w:r>
      <w:proofErr w:type="gramStart"/>
      <w:r w:rsidRPr="005836D6">
        <w:rPr>
          <w:rFonts w:eastAsia="SimSun"/>
          <w:i/>
          <w:sz w:val="22"/>
          <w:szCs w:val="22"/>
        </w:rPr>
        <w:t>Teori Penelitian dan Penilaian Kinerja</w:t>
      </w:r>
      <w:r w:rsidRPr="005836D6">
        <w:rPr>
          <w:rFonts w:eastAsia="SimSun"/>
          <w:sz w:val="22"/>
          <w:szCs w:val="22"/>
        </w:rPr>
        <w:t>.</w:t>
      </w:r>
      <w:proofErr w:type="gramEnd"/>
      <w:r w:rsidRPr="005836D6">
        <w:rPr>
          <w:rFonts w:eastAsia="SimSun"/>
          <w:sz w:val="22"/>
          <w:szCs w:val="22"/>
        </w:rPr>
        <w:t xml:space="preserve"> </w:t>
      </w:r>
      <w:proofErr w:type="gramStart"/>
      <w:r w:rsidRPr="005836D6">
        <w:rPr>
          <w:rFonts w:eastAsia="SimSun"/>
          <w:sz w:val="22"/>
          <w:szCs w:val="22"/>
        </w:rPr>
        <w:t>Cetakan keempat.</w:t>
      </w:r>
      <w:proofErr w:type="gramEnd"/>
      <w:r w:rsidRPr="005836D6">
        <w:rPr>
          <w:rFonts w:eastAsia="SimSun"/>
          <w:sz w:val="22"/>
          <w:szCs w:val="22"/>
        </w:rPr>
        <w:t xml:space="preserve"> </w:t>
      </w:r>
      <w:r w:rsidRPr="005836D6">
        <w:rPr>
          <w:rFonts w:eastAsia="SimSun"/>
          <w:sz w:val="22"/>
          <w:szCs w:val="22"/>
          <w:lang w:val="id-ID"/>
        </w:rPr>
        <w:t>FKM</w:t>
      </w:r>
      <w:r w:rsidRPr="005836D6">
        <w:rPr>
          <w:rFonts w:eastAsia="SimSun"/>
          <w:sz w:val="22"/>
          <w:szCs w:val="22"/>
        </w:rPr>
        <w:t xml:space="preserve"> Universitas Indonesia. Depok</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Kementerian Kesehatan Republik Indonesia.</w:t>
      </w:r>
      <w:proofErr w:type="gramEnd"/>
      <w:r w:rsidRPr="005836D6">
        <w:rPr>
          <w:rFonts w:eastAsia="SimSun"/>
          <w:sz w:val="22"/>
          <w:szCs w:val="22"/>
        </w:rPr>
        <w:t xml:space="preserve"> </w:t>
      </w:r>
      <w:proofErr w:type="gramStart"/>
      <w:r w:rsidRPr="005836D6">
        <w:rPr>
          <w:rFonts w:eastAsia="SimSun"/>
          <w:sz w:val="22"/>
          <w:szCs w:val="22"/>
        </w:rPr>
        <w:t xml:space="preserve">2014. </w:t>
      </w:r>
      <w:r w:rsidRPr="005836D6">
        <w:rPr>
          <w:rFonts w:eastAsia="SimSun"/>
          <w:i/>
          <w:sz w:val="22"/>
          <w:szCs w:val="22"/>
        </w:rPr>
        <w:t>Profil Kesehatan Indonesia Tahun 2013</w:t>
      </w:r>
      <w:r w:rsidRPr="005836D6">
        <w:rPr>
          <w:rFonts w:eastAsia="SimSun"/>
          <w:sz w:val="22"/>
          <w:szCs w:val="22"/>
        </w:rPr>
        <w:t>.</w:t>
      </w:r>
      <w:proofErr w:type="gramEnd"/>
      <w:r w:rsidRPr="005836D6">
        <w:rPr>
          <w:rFonts w:eastAsia="SimSun"/>
          <w:sz w:val="22"/>
          <w:szCs w:val="22"/>
        </w:rPr>
        <w:t xml:space="preserve"> Kementerian Kesehatan RI. 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Kementerian Kesehatan Republik Indonesia.</w:t>
      </w:r>
      <w:proofErr w:type="gramEnd"/>
      <w:r w:rsidRPr="005836D6">
        <w:rPr>
          <w:rFonts w:eastAsia="SimSun"/>
          <w:sz w:val="22"/>
          <w:szCs w:val="22"/>
        </w:rPr>
        <w:t xml:space="preserve"> </w:t>
      </w:r>
      <w:proofErr w:type="gramStart"/>
      <w:r w:rsidRPr="005836D6">
        <w:rPr>
          <w:rFonts w:eastAsia="SimSun"/>
          <w:sz w:val="22"/>
          <w:szCs w:val="22"/>
        </w:rPr>
        <w:t xml:space="preserve">2016. </w:t>
      </w:r>
      <w:r w:rsidRPr="005836D6">
        <w:rPr>
          <w:rFonts w:eastAsia="SimSun"/>
          <w:i/>
          <w:sz w:val="22"/>
          <w:szCs w:val="22"/>
        </w:rPr>
        <w:t>Profil Kesehatan Indonesia Tahun 2015</w:t>
      </w:r>
      <w:r w:rsidRPr="005836D6">
        <w:rPr>
          <w:rFonts w:eastAsia="SimSun"/>
          <w:sz w:val="22"/>
          <w:szCs w:val="22"/>
        </w:rPr>
        <w:t>.</w:t>
      </w:r>
      <w:proofErr w:type="gramEnd"/>
      <w:r w:rsidRPr="005836D6">
        <w:rPr>
          <w:rFonts w:eastAsia="SimSun"/>
          <w:sz w:val="22"/>
          <w:szCs w:val="22"/>
        </w:rPr>
        <w:t xml:space="preserve"> Kementerian Kesehatan RI. 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Kementerian Kesehatan Republik Indonesia.</w:t>
      </w:r>
      <w:proofErr w:type="gramEnd"/>
      <w:r w:rsidRPr="005836D6">
        <w:rPr>
          <w:rFonts w:eastAsia="SimSun"/>
          <w:sz w:val="22"/>
          <w:szCs w:val="22"/>
        </w:rPr>
        <w:t xml:space="preserve"> 2020. </w:t>
      </w:r>
      <w:r w:rsidRPr="005836D6">
        <w:rPr>
          <w:rFonts w:eastAsia="SimSun"/>
          <w:i/>
          <w:sz w:val="22"/>
          <w:szCs w:val="22"/>
        </w:rPr>
        <w:t>Pedoaman Pelayanan Antenatal, Persalinan</w:t>
      </w:r>
      <w:proofErr w:type="gramStart"/>
      <w:r w:rsidRPr="005836D6">
        <w:rPr>
          <w:rFonts w:eastAsia="SimSun"/>
          <w:i/>
          <w:sz w:val="22"/>
          <w:szCs w:val="22"/>
        </w:rPr>
        <w:t>,Nifas</w:t>
      </w:r>
      <w:proofErr w:type="gramEnd"/>
      <w:r w:rsidRPr="005836D6">
        <w:rPr>
          <w:rFonts w:eastAsia="SimSun"/>
          <w:i/>
          <w:sz w:val="22"/>
          <w:szCs w:val="22"/>
        </w:rPr>
        <w:t xml:space="preserve"> dan Bayi Baru Lahir.</w:t>
      </w:r>
      <w:r w:rsidRPr="005836D6">
        <w:rPr>
          <w:rFonts w:eastAsia="SimSun"/>
          <w:sz w:val="22"/>
          <w:szCs w:val="22"/>
        </w:rPr>
        <w:t>Revisi 2.Kementerian Kesehatan RI. Jakarta</w:t>
      </w:r>
    </w:p>
    <w:p w:rsidR="005836D6" w:rsidRPr="005836D6" w:rsidRDefault="005836D6" w:rsidP="005836D6">
      <w:pPr>
        <w:ind w:left="851" w:hanging="851"/>
        <w:jc w:val="both"/>
        <w:rPr>
          <w:rFonts w:eastAsia="SimSun"/>
          <w:sz w:val="22"/>
          <w:szCs w:val="22"/>
        </w:rPr>
      </w:pPr>
      <w:r w:rsidRPr="005836D6">
        <w:rPr>
          <w:rFonts w:eastAsia="SimSun"/>
          <w:sz w:val="22"/>
          <w:szCs w:val="22"/>
        </w:rPr>
        <w:lastRenderedPageBreak/>
        <w:tab/>
      </w:r>
      <w:hyperlink r:id="rId13" w:history="1">
        <w:r w:rsidRPr="005836D6">
          <w:rPr>
            <w:rStyle w:val="Hyperlink"/>
            <w:rFonts w:eastAsia="SimSun"/>
            <w:sz w:val="22"/>
            <w:szCs w:val="22"/>
          </w:rPr>
          <w:t>https://covid19.go.id/storage/app/media/Materi%20Edukasi/2020/Oktober/revisi-2-a5-pedoman-pelayanan-antenatal-persalinan-nifas-dan-bbl-di-era-adaptasi-kebiasaan-baru.pdf</w:t>
        </w:r>
      </w:hyperlink>
    </w:p>
    <w:p w:rsidR="005836D6" w:rsidRPr="005836D6" w:rsidRDefault="005836D6" w:rsidP="005836D6">
      <w:pPr>
        <w:ind w:left="810" w:hanging="810"/>
        <w:jc w:val="both"/>
        <w:rPr>
          <w:rFonts w:eastAsia="SimSun"/>
          <w:sz w:val="22"/>
          <w:szCs w:val="22"/>
        </w:rPr>
      </w:pPr>
      <w:r w:rsidRPr="005836D6">
        <w:rPr>
          <w:rFonts w:eastAsia="SimSun"/>
          <w:sz w:val="22"/>
          <w:szCs w:val="22"/>
        </w:rPr>
        <w:t xml:space="preserve">Maulana, H. 2013. </w:t>
      </w:r>
      <w:r w:rsidRPr="005836D6">
        <w:rPr>
          <w:rFonts w:eastAsia="SimSun"/>
          <w:i/>
          <w:sz w:val="22"/>
          <w:szCs w:val="22"/>
        </w:rPr>
        <w:t>Promosi Kesehatan</w:t>
      </w:r>
      <w:r w:rsidRPr="005836D6">
        <w:rPr>
          <w:rFonts w:eastAsia="SimSun"/>
          <w:sz w:val="22"/>
          <w:szCs w:val="22"/>
        </w:rPr>
        <w:t xml:space="preserve">. </w:t>
      </w:r>
      <w:proofErr w:type="gramStart"/>
      <w:r w:rsidRPr="005836D6">
        <w:rPr>
          <w:rFonts w:eastAsia="SimSun"/>
          <w:sz w:val="22"/>
          <w:szCs w:val="22"/>
        </w:rPr>
        <w:t>EGC.</w:t>
      </w:r>
      <w:proofErr w:type="gramEnd"/>
      <w:r w:rsidRPr="005836D6">
        <w:rPr>
          <w:rFonts w:eastAsia="SimSun"/>
          <w:sz w:val="22"/>
          <w:szCs w:val="22"/>
        </w:rPr>
        <w:t xml:space="preserve"> 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Moeheriono.</w:t>
      </w:r>
      <w:proofErr w:type="gramEnd"/>
      <w:r w:rsidRPr="005836D6">
        <w:rPr>
          <w:rFonts w:eastAsia="SimSun"/>
          <w:sz w:val="22"/>
          <w:szCs w:val="22"/>
        </w:rPr>
        <w:t xml:space="preserve"> 2014. </w:t>
      </w:r>
      <w:r w:rsidRPr="005836D6">
        <w:rPr>
          <w:rFonts w:eastAsia="SimSun"/>
          <w:i/>
          <w:iCs/>
          <w:sz w:val="22"/>
          <w:szCs w:val="22"/>
        </w:rPr>
        <w:t>Pengukuran Kinerja Berbasis Kompetensi</w:t>
      </w:r>
      <w:r w:rsidRPr="005836D6">
        <w:rPr>
          <w:rFonts w:eastAsia="SimSun"/>
          <w:sz w:val="22"/>
          <w:szCs w:val="22"/>
        </w:rPr>
        <w:t xml:space="preserve">. Edisi Revisi. </w:t>
      </w:r>
      <w:proofErr w:type="gramStart"/>
      <w:r w:rsidRPr="005836D6">
        <w:rPr>
          <w:rFonts w:eastAsia="SimSun"/>
          <w:sz w:val="22"/>
          <w:szCs w:val="22"/>
        </w:rPr>
        <w:t>Cetakan kedua.</w:t>
      </w:r>
      <w:proofErr w:type="gramEnd"/>
      <w:r w:rsidRPr="005836D6">
        <w:rPr>
          <w:rFonts w:eastAsia="SimSun"/>
          <w:sz w:val="22"/>
          <w:szCs w:val="22"/>
        </w:rPr>
        <w:t xml:space="preserve"> Rajawali Pers. Jakarta</w:t>
      </w:r>
    </w:p>
    <w:p w:rsidR="005836D6" w:rsidRPr="005836D6" w:rsidRDefault="005836D6" w:rsidP="005836D6">
      <w:pPr>
        <w:ind w:left="810" w:hanging="810"/>
        <w:jc w:val="both"/>
        <w:rPr>
          <w:rFonts w:eastAsia="SimSun"/>
          <w:sz w:val="22"/>
          <w:szCs w:val="22"/>
        </w:rPr>
      </w:pPr>
      <w:r w:rsidRPr="005836D6">
        <w:rPr>
          <w:rFonts w:eastAsia="SimSun"/>
          <w:sz w:val="22"/>
          <w:szCs w:val="22"/>
        </w:rPr>
        <w:t xml:space="preserve">Notoatmodjo, S. 2009. </w:t>
      </w:r>
      <w:r w:rsidRPr="005836D6">
        <w:rPr>
          <w:rFonts w:eastAsia="SimSun"/>
          <w:i/>
          <w:iCs/>
          <w:sz w:val="22"/>
          <w:szCs w:val="22"/>
        </w:rPr>
        <w:t>Pengembangan Sumber Daya Manusia</w:t>
      </w:r>
      <w:r w:rsidRPr="005836D6">
        <w:rPr>
          <w:rFonts w:eastAsia="SimSun"/>
          <w:sz w:val="22"/>
          <w:szCs w:val="22"/>
        </w:rPr>
        <w:t>. Rineka Cipta. Jakarta</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Notoatmodjo, S. 2010. </w:t>
      </w:r>
      <w:proofErr w:type="gramStart"/>
      <w:r w:rsidRPr="005836D6">
        <w:rPr>
          <w:rFonts w:eastAsia="SimSun"/>
          <w:i/>
          <w:iCs/>
          <w:sz w:val="22"/>
          <w:szCs w:val="22"/>
        </w:rPr>
        <w:t>Promosi Kesehatan Teori dan Aplikasinya</w:t>
      </w:r>
      <w:r w:rsidRPr="005836D6">
        <w:rPr>
          <w:rFonts w:eastAsia="SimSun"/>
          <w:sz w:val="22"/>
          <w:szCs w:val="22"/>
        </w:rPr>
        <w:t>.</w:t>
      </w:r>
      <w:proofErr w:type="gramEnd"/>
      <w:r w:rsidRPr="005836D6">
        <w:rPr>
          <w:rFonts w:eastAsia="SimSun"/>
          <w:sz w:val="22"/>
          <w:szCs w:val="22"/>
        </w:rPr>
        <w:t xml:space="preserve"> Edisi Revisi. Rineka Cipta. Jakarta</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Notoatmodjo, S. 2012. </w:t>
      </w:r>
      <w:r w:rsidRPr="005836D6">
        <w:rPr>
          <w:rFonts w:eastAsia="SimSun"/>
          <w:i/>
          <w:iCs/>
          <w:sz w:val="22"/>
          <w:szCs w:val="22"/>
        </w:rPr>
        <w:t>Metodologi Penelitian Kesehatan</w:t>
      </w:r>
      <w:r w:rsidRPr="005836D6">
        <w:rPr>
          <w:rFonts w:eastAsia="SimSun"/>
          <w:sz w:val="22"/>
          <w:szCs w:val="22"/>
        </w:rPr>
        <w:t>. Edisi Revisi. Cetakan Kedua. Rineka Cipta.Jakarta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Nurjasmi, E. 2020.</w:t>
      </w:r>
      <w:proofErr w:type="gramEnd"/>
      <w:r w:rsidRPr="005836D6">
        <w:rPr>
          <w:rFonts w:eastAsia="SimSun"/>
          <w:sz w:val="22"/>
          <w:szCs w:val="22"/>
        </w:rPr>
        <w:t xml:space="preserve"> </w:t>
      </w:r>
      <w:proofErr w:type="gramStart"/>
      <w:r w:rsidRPr="005836D6">
        <w:rPr>
          <w:rFonts w:eastAsia="SimSun"/>
          <w:i/>
          <w:sz w:val="22"/>
          <w:szCs w:val="22"/>
        </w:rPr>
        <w:t>Situasi Pelayanan Kebidanan Pada Masa Pandemi Covid-19 Dan Memasuki Era New Normal</w:t>
      </w:r>
      <w:r w:rsidRPr="005836D6">
        <w:rPr>
          <w:rFonts w:eastAsia="SimSun"/>
          <w:sz w:val="22"/>
          <w:szCs w:val="22"/>
        </w:rPr>
        <w:t>.</w:t>
      </w:r>
      <w:proofErr w:type="gramEnd"/>
      <w:r w:rsidRPr="005836D6">
        <w:rPr>
          <w:rFonts w:eastAsia="SimSun"/>
          <w:sz w:val="22"/>
          <w:szCs w:val="22"/>
        </w:rPr>
        <w:t xml:space="preserve"> </w:t>
      </w:r>
      <w:proofErr w:type="gramStart"/>
      <w:r w:rsidRPr="005836D6">
        <w:rPr>
          <w:rFonts w:eastAsia="SimSun"/>
          <w:sz w:val="22"/>
          <w:szCs w:val="22"/>
        </w:rPr>
        <w:t>Ikatan Bidan Indonesia.</w:t>
      </w:r>
      <w:proofErr w:type="gramEnd"/>
      <w:r w:rsidRPr="005836D6">
        <w:rPr>
          <w:rFonts w:eastAsia="SimSun"/>
          <w:sz w:val="22"/>
          <w:szCs w:val="22"/>
        </w:rPr>
        <w:t xml:space="preserve"> Jakarta. </w:t>
      </w:r>
      <w:hyperlink r:id="rId14" w:history="1">
        <w:r w:rsidRPr="005836D6">
          <w:rPr>
            <w:rStyle w:val="Hyperlink"/>
            <w:rFonts w:eastAsia="SimSun"/>
            <w:sz w:val="22"/>
            <w:szCs w:val="22"/>
          </w:rPr>
          <w:t>https://www.ibi.or.id/media/Materi%20Webinar%20IBI%20-%20USAID%20Jalin%20Covid19/Seri%205%20-%2010%20Juni%202020/PDF%201%20Emi%2010%20Juni%20USAID%20Jalin%20%20SITUASI%20PELAYANAN%20KB%20PADA%20MASA%20PANDEMI%20COVID-19%20%26%20ERA%20NEW%20NORMAL%20-compressed.pdf</w:t>
        </w:r>
      </w:hyperlink>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Peraturan Menteri Kesehatan Republik Indonesia No. 28 Tahun 2017 Izin dan Penyelenggaraan Praktik Bidan.</w:t>
      </w:r>
      <w:proofErr w:type="gramEnd"/>
      <w:r w:rsidRPr="005836D6">
        <w:rPr>
          <w:rFonts w:eastAsia="SimSun"/>
          <w:sz w:val="22"/>
          <w:szCs w:val="22"/>
        </w:rPr>
        <w:t xml:space="preserve"> </w:t>
      </w:r>
      <w:proofErr w:type="gramStart"/>
      <w:r w:rsidRPr="005836D6">
        <w:rPr>
          <w:rFonts w:eastAsia="SimSun"/>
          <w:sz w:val="22"/>
          <w:szCs w:val="22"/>
        </w:rPr>
        <w:t>12 Mei 2017.</w:t>
      </w:r>
      <w:proofErr w:type="gramEnd"/>
      <w:r w:rsidRPr="005836D6">
        <w:rPr>
          <w:rFonts w:eastAsia="SimSun"/>
          <w:sz w:val="22"/>
          <w:szCs w:val="22"/>
        </w:rPr>
        <w:t xml:space="preserve"> </w:t>
      </w:r>
      <w:proofErr w:type="gramStart"/>
      <w:r w:rsidRPr="005836D6">
        <w:rPr>
          <w:rFonts w:eastAsia="SimSun"/>
          <w:i/>
          <w:iCs/>
          <w:sz w:val="22"/>
          <w:szCs w:val="22"/>
        </w:rPr>
        <w:t>Lembaran Negara Republik Indonesia Tahun 2017 Nomor 954</w:t>
      </w:r>
      <w:r w:rsidRPr="005836D6">
        <w:rPr>
          <w:rFonts w:eastAsia="SimSun"/>
          <w:sz w:val="22"/>
          <w:szCs w:val="22"/>
        </w:rPr>
        <w:t>.</w:t>
      </w:r>
      <w:proofErr w:type="gramEnd"/>
      <w:r w:rsidRPr="005836D6">
        <w:rPr>
          <w:rFonts w:eastAsia="SimSun"/>
          <w:sz w:val="22"/>
          <w:szCs w:val="22"/>
        </w:rPr>
        <w:t xml:space="preserve"> Jakarta</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Prawirohardjo, S. 2013. </w:t>
      </w:r>
      <w:r w:rsidRPr="005836D6">
        <w:rPr>
          <w:rFonts w:eastAsia="SimSun"/>
          <w:i/>
          <w:sz w:val="22"/>
          <w:szCs w:val="22"/>
        </w:rPr>
        <w:t>Ilmu Kebidanan</w:t>
      </w:r>
      <w:r w:rsidRPr="005836D6">
        <w:rPr>
          <w:rFonts w:eastAsia="SimSun"/>
          <w:sz w:val="22"/>
          <w:szCs w:val="22"/>
        </w:rPr>
        <w:t xml:space="preserve">. Edisi Keempat. Cetakan Ketiga. </w:t>
      </w:r>
      <w:proofErr w:type="gramStart"/>
      <w:r w:rsidRPr="005836D6">
        <w:rPr>
          <w:rFonts w:eastAsia="SimSun"/>
          <w:sz w:val="22"/>
          <w:szCs w:val="22"/>
        </w:rPr>
        <w:t>PT Bina Pustaka Sarwono Prawirohardjo.</w:t>
      </w:r>
      <w:proofErr w:type="gramEnd"/>
      <w:r w:rsidRPr="005836D6">
        <w:rPr>
          <w:rFonts w:eastAsia="SimSun"/>
          <w:sz w:val="22"/>
          <w:szCs w:val="22"/>
        </w:rPr>
        <w:t xml:space="preserve"> Jakarta </w:t>
      </w:r>
    </w:p>
    <w:p w:rsidR="005836D6" w:rsidRPr="005836D6" w:rsidRDefault="005836D6" w:rsidP="005836D6">
      <w:pPr>
        <w:ind w:left="851" w:hanging="851"/>
        <w:jc w:val="both"/>
        <w:rPr>
          <w:rFonts w:eastAsia="SimSun"/>
          <w:sz w:val="22"/>
          <w:szCs w:val="22"/>
        </w:rPr>
      </w:pPr>
      <w:r w:rsidRPr="005836D6">
        <w:rPr>
          <w:rFonts w:eastAsia="SimSun"/>
          <w:sz w:val="22"/>
          <w:szCs w:val="22"/>
        </w:rPr>
        <w:t xml:space="preserve">Purwoastuti, Th.E. </w:t>
      </w:r>
      <w:proofErr w:type="gramStart"/>
      <w:r w:rsidRPr="005836D6">
        <w:rPr>
          <w:rFonts w:eastAsia="SimSun"/>
          <w:sz w:val="22"/>
          <w:szCs w:val="22"/>
        </w:rPr>
        <w:t>dan</w:t>
      </w:r>
      <w:proofErr w:type="gramEnd"/>
      <w:r w:rsidRPr="005836D6">
        <w:rPr>
          <w:rFonts w:eastAsia="SimSun"/>
          <w:sz w:val="22"/>
          <w:szCs w:val="22"/>
        </w:rPr>
        <w:t xml:space="preserve"> E.S. Walyani. </w:t>
      </w:r>
      <w:proofErr w:type="gramStart"/>
      <w:r w:rsidRPr="005836D6">
        <w:rPr>
          <w:rFonts w:eastAsia="SimSun"/>
          <w:sz w:val="22"/>
          <w:szCs w:val="22"/>
        </w:rPr>
        <w:t xml:space="preserve">2015. </w:t>
      </w:r>
      <w:r w:rsidRPr="005836D6">
        <w:rPr>
          <w:rFonts w:eastAsia="SimSun"/>
          <w:i/>
          <w:sz w:val="22"/>
          <w:szCs w:val="22"/>
        </w:rPr>
        <w:t>Mutu Pelayanan Kesehatan dan Kebidanan</w:t>
      </w:r>
      <w:r w:rsidRPr="005836D6">
        <w:rPr>
          <w:rFonts w:eastAsia="SimSun"/>
          <w:sz w:val="22"/>
          <w:szCs w:val="22"/>
        </w:rPr>
        <w:t>.</w:t>
      </w:r>
      <w:proofErr w:type="gramEnd"/>
      <w:r w:rsidRPr="005836D6">
        <w:rPr>
          <w:rFonts w:eastAsia="SimSun"/>
          <w:sz w:val="22"/>
          <w:szCs w:val="22"/>
        </w:rPr>
        <w:t xml:space="preserve"> </w:t>
      </w:r>
      <w:proofErr w:type="gramStart"/>
      <w:r w:rsidRPr="005836D6">
        <w:rPr>
          <w:rFonts w:eastAsia="SimSun"/>
          <w:sz w:val="22"/>
          <w:szCs w:val="22"/>
        </w:rPr>
        <w:t>Pustaka Baru Press.</w:t>
      </w:r>
      <w:proofErr w:type="gramEnd"/>
      <w:r w:rsidRPr="005836D6">
        <w:rPr>
          <w:rFonts w:eastAsia="SimSun"/>
          <w:sz w:val="22"/>
          <w:szCs w:val="22"/>
        </w:rPr>
        <w:t xml:space="preserve"> Yogyakarta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Soemohadiwidjojo.</w:t>
      </w:r>
      <w:proofErr w:type="gramEnd"/>
      <w:r w:rsidRPr="005836D6">
        <w:rPr>
          <w:rFonts w:eastAsia="SimSun"/>
          <w:sz w:val="22"/>
          <w:szCs w:val="22"/>
        </w:rPr>
        <w:t xml:space="preserve"> 2015. </w:t>
      </w:r>
      <w:r w:rsidRPr="005836D6">
        <w:rPr>
          <w:rFonts w:eastAsia="SimSun"/>
          <w:i/>
          <w:iCs/>
          <w:sz w:val="22"/>
          <w:szCs w:val="22"/>
        </w:rPr>
        <w:t>Panduan Praktis Menyusun KPI (Key Perfomance Indicator)</w:t>
      </w:r>
      <w:r w:rsidRPr="005836D6">
        <w:rPr>
          <w:rFonts w:eastAsia="SimSun"/>
          <w:sz w:val="22"/>
          <w:szCs w:val="22"/>
        </w:rPr>
        <w:t>. 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lastRenderedPageBreak/>
        <w:t>Sofyan, M., Madjid, N.A., dan Siahaan, R. 2009.</w:t>
      </w:r>
      <w:proofErr w:type="gramEnd"/>
      <w:r w:rsidRPr="005836D6">
        <w:rPr>
          <w:rFonts w:eastAsia="SimSun"/>
          <w:sz w:val="22"/>
          <w:szCs w:val="22"/>
        </w:rPr>
        <w:t xml:space="preserve"> </w:t>
      </w:r>
      <w:r w:rsidRPr="005836D6">
        <w:rPr>
          <w:rFonts w:eastAsia="SimSun"/>
          <w:i/>
          <w:iCs/>
          <w:sz w:val="22"/>
          <w:szCs w:val="22"/>
        </w:rPr>
        <w:t>Bidan Menyongsong Masa Depan</w:t>
      </w:r>
      <w:r w:rsidRPr="005836D6">
        <w:rPr>
          <w:rFonts w:eastAsia="SimSun"/>
          <w:sz w:val="22"/>
          <w:szCs w:val="22"/>
        </w:rPr>
        <w:t xml:space="preserve">. Cetakan XII. PP IBI. Jakarta </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Uno, H.B. dan N. Lamatenggo.</w:t>
      </w:r>
      <w:proofErr w:type="gramEnd"/>
      <w:r w:rsidRPr="005836D6">
        <w:rPr>
          <w:rFonts w:eastAsia="SimSun"/>
          <w:sz w:val="22"/>
          <w:szCs w:val="22"/>
        </w:rPr>
        <w:t xml:space="preserve"> </w:t>
      </w:r>
      <w:proofErr w:type="gramStart"/>
      <w:r w:rsidRPr="005836D6">
        <w:rPr>
          <w:rFonts w:eastAsia="SimSun"/>
          <w:sz w:val="22"/>
          <w:szCs w:val="22"/>
        </w:rPr>
        <w:t xml:space="preserve">2015. </w:t>
      </w:r>
      <w:r w:rsidRPr="005836D6">
        <w:rPr>
          <w:rFonts w:eastAsia="SimSun"/>
          <w:i/>
          <w:sz w:val="22"/>
          <w:szCs w:val="22"/>
        </w:rPr>
        <w:t>Teori Kinerja dan Pengukurannya</w:t>
      </w:r>
      <w:r w:rsidRPr="005836D6">
        <w:rPr>
          <w:rFonts w:eastAsia="SimSun"/>
          <w:sz w:val="22"/>
          <w:szCs w:val="22"/>
        </w:rPr>
        <w:t>.</w:t>
      </w:r>
      <w:proofErr w:type="gramEnd"/>
      <w:r w:rsidRPr="005836D6">
        <w:rPr>
          <w:rFonts w:eastAsia="SimSun"/>
          <w:sz w:val="22"/>
          <w:szCs w:val="22"/>
        </w:rPr>
        <w:t xml:space="preserve"> Edisi Pertama. Cetakan Ketiga. Bumi Aksara. Jakarta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Walyani, E.S dan Th.E.</w:t>
      </w:r>
      <w:proofErr w:type="gramEnd"/>
      <w:r w:rsidRPr="005836D6">
        <w:rPr>
          <w:rFonts w:eastAsia="SimSun"/>
          <w:sz w:val="22"/>
          <w:szCs w:val="22"/>
        </w:rPr>
        <w:t xml:space="preserve"> </w:t>
      </w:r>
      <w:proofErr w:type="gramStart"/>
      <w:r w:rsidRPr="005836D6">
        <w:rPr>
          <w:rFonts w:eastAsia="SimSun"/>
          <w:sz w:val="22"/>
          <w:szCs w:val="22"/>
        </w:rPr>
        <w:t>Purwoastuti.</w:t>
      </w:r>
      <w:proofErr w:type="gramEnd"/>
      <w:r w:rsidRPr="005836D6">
        <w:rPr>
          <w:rFonts w:eastAsia="SimSun"/>
          <w:sz w:val="22"/>
          <w:szCs w:val="22"/>
        </w:rPr>
        <w:t xml:space="preserve"> </w:t>
      </w:r>
      <w:proofErr w:type="gramStart"/>
      <w:r w:rsidRPr="005836D6">
        <w:rPr>
          <w:rFonts w:eastAsia="SimSun"/>
          <w:sz w:val="22"/>
          <w:szCs w:val="22"/>
        </w:rPr>
        <w:t xml:space="preserve">2015. </w:t>
      </w:r>
      <w:r w:rsidRPr="005836D6">
        <w:rPr>
          <w:rFonts w:eastAsia="SimSun"/>
          <w:i/>
          <w:sz w:val="22"/>
          <w:szCs w:val="22"/>
        </w:rPr>
        <w:t>Asuhan Kebidanan Masa Nifas dan Menyusui.</w:t>
      </w:r>
      <w:proofErr w:type="gramEnd"/>
      <w:r w:rsidRPr="005836D6">
        <w:rPr>
          <w:rFonts w:eastAsia="SimSun"/>
          <w:i/>
          <w:sz w:val="22"/>
          <w:szCs w:val="22"/>
        </w:rPr>
        <w:t xml:space="preserve"> </w:t>
      </w:r>
      <w:proofErr w:type="gramStart"/>
      <w:r w:rsidRPr="005836D6">
        <w:rPr>
          <w:rFonts w:eastAsia="SimSun"/>
          <w:iCs/>
          <w:sz w:val="22"/>
          <w:szCs w:val="22"/>
        </w:rPr>
        <w:t>Pustaka Baru Press.</w:t>
      </w:r>
      <w:proofErr w:type="gramEnd"/>
      <w:r w:rsidRPr="005836D6">
        <w:rPr>
          <w:rFonts w:eastAsia="SimSun"/>
          <w:sz w:val="22"/>
          <w:szCs w:val="22"/>
        </w:rPr>
        <w:t xml:space="preserve"> Yogyakarta</w:t>
      </w:r>
    </w:p>
    <w:p w:rsidR="005836D6" w:rsidRPr="005836D6" w:rsidRDefault="005836D6" w:rsidP="005836D6">
      <w:pPr>
        <w:ind w:left="851" w:hanging="851"/>
        <w:jc w:val="both"/>
        <w:rPr>
          <w:rFonts w:eastAsia="SimSun"/>
          <w:sz w:val="22"/>
          <w:szCs w:val="22"/>
        </w:rPr>
      </w:pPr>
      <w:proofErr w:type="gramStart"/>
      <w:r w:rsidRPr="005836D6">
        <w:rPr>
          <w:rFonts w:eastAsia="SimSun"/>
          <w:sz w:val="22"/>
          <w:szCs w:val="22"/>
        </w:rPr>
        <w:t>Wawan, A dan Dewi M. 2011.</w:t>
      </w:r>
      <w:proofErr w:type="gramEnd"/>
      <w:r w:rsidRPr="005836D6">
        <w:rPr>
          <w:rFonts w:eastAsia="SimSun"/>
          <w:sz w:val="22"/>
          <w:szCs w:val="22"/>
        </w:rPr>
        <w:t xml:space="preserve"> </w:t>
      </w:r>
      <w:proofErr w:type="gramStart"/>
      <w:r w:rsidRPr="005836D6">
        <w:rPr>
          <w:rFonts w:eastAsia="SimSun"/>
          <w:i/>
          <w:sz w:val="22"/>
          <w:szCs w:val="22"/>
        </w:rPr>
        <w:t>Teori dan Pengukuran Pengetahuan, Sikap dan Perilaku Manusia</w:t>
      </w:r>
      <w:r w:rsidRPr="005836D6">
        <w:rPr>
          <w:rFonts w:eastAsia="SimSun"/>
          <w:sz w:val="22"/>
          <w:szCs w:val="22"/>
        </w:rPr>
        <w:t>.</w:t>
      </w:r>
      <w:proofErr w:type="gramEnd"/>
      <w:r w:rsidRPr="005836D6">
        <w:rPr>
          <w:rFonts w:eastAsia="SimSun"/>
          <w:sz w:val="22"/>
          <w:szCs w:val="22"/>
        </w:rPr>
        <w:t xml:space="preserve"> Nuha Medika. Yogyakarta</w:t>
      </w:r>
    </w:p>
    <w:p w:rsidR="005836D6" w:rsidRPr="005836D6" w:rsidRDefault="005836D6" w:rsidP="005836D6">
      <w:pPr>
        <w:ind w:left="900" w:hanging="900"/>
        <w:jc w:val="both"/>
        <w:rPr>
          <w:sz w:val="22"/>
          <w:szCs w:val="22"/>
        </w:rPr>
      </w:pPr>
      <w:proofErr w:type="gramStart"/>
      <w:r w:rsidRPr="005836D6">
        <w:rPr>
          <w:sz w:val="22"/>
          <w:szCs w:val="22"/>
        </w:rPr>
        <w:t>World Health Organization (WHO).</w:t>
      </w:r>
      <w:proofErr w:type="gramEnd"/>
      <w:r w:rsidRPr="005836D6">
        <w:rPr>
          <w:sz w:val="22"/>
          <w:szCs w:val="22"/>
        </w:rPr>
        <w:t xml:space="preserve"> </w:t>
      </w:r>
      <w:r w:rsidRPr="005836D6">
        <w:rPr>
          <w:i/>
          <w:sz w:val="22"/>
          <w:szCs w:val="22"/>
        </w:rPr>
        <w:t>2016</w:t>
      </w:r>
      <w:r w:rsidRPr="005836D6">
        <w:rPr>
          <w:sz w:val="22"/>
          <w:szCs w:val="22"/>
        </w:rPr>
        <w:t xml:space="preserve">. </w:t>
      </w:r>
      <w:r w:rsidRPr="005836D6">
        <w:rPr>
          <w:i/>
          <w:sz w:val="22"/>
          <w:szCs w:val="22"/>
        </w:rPr>
        <w:t xml:space="preserve">WHO recommendations on antenatal care for a positive </w:t>
      </w:r>
      <w:r w:rsidRPr="005836D6">
        <w:rPr>
          <w:i/>
          <w:sz w:val="22"/>
          <w:szCs w:val="22"/>
        </w:rPr>
        <w:lastRenderedPageBreak/>
        <w:t xml:space="preserve">pregnancy experience. </w:t>
      </w:r>
      <w:r w:rsidRPr="005836D6">
        <w:rPr>
          <w:sz w:val="22"/>
          <w:szCs w:val="22"/>
        </w:rPr>
        <w:t>Geneva: WHO</w:t>
      </w:r>
    </w:p>
    <w:p w:rsidR="005836D6" w:rsidRPr="005836D6" w:rsidRDefault="005836D6" w:rsidP="005836D6">
      <w:pPr>
        <w:ind w:left="851" w:hanging="851"/>
        <w:jc w:val="both"/>
        <w:rPr>
          <w:rFonts w:eastAsia="SimSun"/>
          <w:sz w:val="22"/>
          <w:szCs w:val="22"/>
          <w:lang w:val="id-ID"/>
        </w:rPr>
      </w:pPr>
      <w:proofErr w:type="gramStart"/>
      <w:r w:rsidRPr="005836D6">
        <w:rPr>
          <w:rFonts w:eastAsia="SimSun"/>
          <w:sz w:val="22"/>
          <w:szCs w:val="22"/>
        </w:rPr>
        <w:t>Wibowo.</w:t>
      </w:r>
      <w:proofErr w:type="gramEnd"/>
      <w:r w:rsidRPr="005836D6">
        <w:rPr>
          <w:rFonts w:eastAsia="SimSun"/>
          <w:sz w:val="22"/>
          <w:szCs w:val="22"/>
        </w:rPr>
        <w:t xml:space="preserve"> 2016. </w:t>
      </w:r>
      <w:r w:rsidRPr="005836D6">
        <w:rPr>
          <w:rFonts w:eastAsia="SimSun"/>
          <w:i/>
          <w:sz w:val="22"/>
          <w:szCs w:val="22"/>
        </w:rPr>
        <w:t>Manajemen Kinerja</w:t>
      </w:r>
      <w:r w:rsidRPr="005836D6">
        <w:rPr>
          <w:rFonts w:eastAsia="SimSun"/>
          <w:sz w:val="22"/>
          <w:szCs w:val="22"/>
        </w:rPr>
        <w:t xml:space="preserve">. </w:t>
      </w:r>
      <w:proofErr w:type="gramStart"/>
      <w:r w:rsidRPr="005836D6">
        <w:rPr>
          <w:rFonts w:eastAsia="SimSun"/>
          <w:sz w:val="22"/>
          <w:szCs w:val="22"/>
        </w:rPr>
        <w:t>Edisi 5.</w:t>
      </w:r>
      <w:proofErr w:type="gramEnd"/>
      <w:r w:rsidRPr="005836D6">
        <w:rPr>
          <w:rFonts w:eastAsia="SimSun"/>
          <w:sz w:val="22"/>
          <w:szCs w:val="22"/>
        </w:rPr>
        <w:t xml:space="preserve"> Rajawali Pers. Jakarta</w:t>
      </w:r>
    </w:p>
    <w:p w:rsidR="005836D6" w:rsidRDefault="005836D6" w:rsidP="005836D6">
      <w:pPr>
        <w:spacing w:after="240"/>
        <w:jc w:val="both"/>
        <w:rPr>
          <w:sz w:val="22"/>
          <w:szCs w:val="22"/>
          <w:lang w:val="id-ID"/>
        </w:rPr>
      </w:pPr>
    </w:p>
    <w:p w:rsidR="00D73172" w:rsidRDefault="00D73172">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Default="005836D6">
      <w:pPr>
        <w:rPr>
          <w:sz w:val="22"/>
          <w:szCs w:val="22"/>
          <w:lang w:val="id-ID"/>
        </w:rPr>
      </w:pPr>
    </w:p>
    <w:p w:rsidR="005836D6" w:rsidRPr="005836D6" w:rsidRDefault="005836D6">
      <w:pPr>
        <w:rPr>
          <w:lang w:val="id-ID"/>
        </w:rPr>
        <w:sectPr w:rsidR="005836D6" w:rsidRPr="005836D6" w:rsidSect="00CA633C">
          <w:type w:val="continuous"/>
          <w:pgSz w:w="11909" w:h="16834" w:code="9"/>
          <w:pgMar w:top="1584" w:right="1440" w:bottom="1440" w:left="1584" w:header="720" w:footer="720" w:gutter="0"/>
          <w:cols w:num="2" w:space="720"/>
          <w:docGrid w:linePitch="360"/>
        </w:sectPr>
      </w:pPr>
    </w:p>
    <w:p w:rsidR="00F54EC7" w:rsidRPr="005836D6" w:rsidRDefault="00F54EC7" w:rsidP="00090D91">
      <w:pPr>
        <w:rPr>
          <w:lang w:val="id-ID"/>
        </w:rPr>
      </w:pPr>
    </w:p>
    <w:sectPr w:rsidR="00F54EC7" w:rsidRPr="005836D6"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D8" w:rsidRDefault="003E7ED8">
      <w:r>
        <w:separator/>
      </w:r>
    </w:p>
  </w:endnote>
  <w:endnote w:type="continuationSeparator" w:id="0">
    <w:p w:rsidR="003E7ED8" w:rsidRDefault="003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2" w:rsidRDefault="00201B74" w:rsidP="004E2424">
    <w:pPr>
      <w:pStyle w:val="Footer"/>
      <w:tabs>
        <w:tab w:val="right" w:pos="8507"/>
      </w:tabs>
    </w:pPr>
    <w:r>
      <w:tab/>
    </w:r>
  </w:p>
  <w:p w:rsidR="002A01C2" w:rsidRDefault="003E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D8" w:rsidRDefault="003E7ED8">
      <w:r>
        <w:separator/>
      </w:r>
    </w:p>
  </w:footnote>
  <w:footnote w:type="continuationSeparator" w:id="0">
    <w:p w:rsidR="003E7ED8" w:rsidRDefault="003E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33" w:rsidRPr="001A7733" w:rsidRDefault="009F7DA6" w:rsidP="001A7733">
    <w:pPr>
      <w:pStyle w:val="Header"/>
      <w:jc w:val="center"/>
      <w:rPr>
        <w:b/>
      </w:rPr>
    </w:pPr>
    <w:r>
      <w:rPr>
        <w:b/>
      </w:rPr>
      <w:t>TEMPLATE JURNA</w:t>
    </w:r>
    <w:r w:rsidR="00D447A6">
      <w:rPr>
        <w:b/>
      </w:rPr>
      <w:t>L ILMU KESEHATAN (JIK)</w:t>
    </w:r>
    <w:r>
      <w:rPr>
        <w:b/>
      </w:rPr>
      <w:t xml:space="preserve"> STIKES ALIFAH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0F96"/>
    <w:multiLevelType w:val="hybridMultilevel"/>
    <w:tmpl w:val="516CE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MxsjAzNzM2MbA0MTZV0lEKTi0uzszPAykwqgUAhsBnKywAAAA="/>
  </w:docVars>
  <w:rsids>
    <w:rsidRoot w:val="00D73172"/>
    <w:rsid w:val="00015691"/>
    <w:rsid w:val="00017BCC"/>
    <w:rsid w:val="00053550"/>
    <w:rsid w:val="00090D91"/>
    <w:rsid w:val="000C45B9"/>
    <w:rsid w:val="000F64CA"/>
    <w:rsid w:val="00131A9A"/>
    <w:rsid w:val="00144B3F"/>
    <w:rsid w:val="00146325"/>
    <w:rsid w:val="00164995"/>
    <w:rsid w:val="001832EA"/>
    <w:rsid w:val="001A7733"/>
    <w:rsid w:val="001F3D9F"/>
    <w:rsid w:val="00201B74"/>
    <w:rsid w:val="00203B5F"/>
    <w:rsid w:val="0021008A"/>
    <w:rsid w:val="00213194"/>
    <w:rsid w:val="00214280"/>
    <w:rsid w:val="00220927"/>
    <w:rsid w:val="002241B8"/>
    <w:rsid w:val="0022484A"/>
    <w:rsid w:val="00240055"/>
    <w:rsid w:val="0026234A"/>
    <w:rsid w:val="00282B0E"/>
    <w:rsid w:val="00282E02"/>
    <w:rsid w:val="002B5588"/>
    <w:rsid w:val="002D0517"/>
    <w:rsid w:val="002D0872"/>
    <w:rsid w:val="002D3A83"/>
    <w:rsid w:val="002E23DA"/>
    <w:rsid w:val="002F342B"/>
    <w:rsid w:val="003230A0"/>
    <w:rsid w:val="00324AFE"/>
    <w:rsid w:val="00336B34"/>
    <w:rsid w:val="003451AD"/>
    <w:rsid w:val="00370456"/>
    <w:rsid w:val="00395969"/>
    <w:rsid w:val="003B2D7B"/>
    <w:rsid w:val="003D6FF8"/>
    <w:rsid w:val="003E7ED8"/>
    <w:rsid w:val="004135E0"/>
    <w:rsid w:val="004154C0"/>
    <w:rsid w:val="00427D34"/>
    <w:rsid w:val="00470F2C"/>
    <w:rsid w:val="004A6B49"/>
    <w:rsid w:val="004A6C4B"/>
    <w:rsid w:val="004C5327"/>
    <w:rsid w:val="004F4FEC"/>
    <w:rsid w:val="004F538C"/>
    <w:rsid w:val="0050311F"/>
    <w:rsid w:val="005105F8"/>
    <w:rsid w:val="00514D48"/>
    <w:rsid w:val="00541D2A"/>
    <w:rsid w:val="0055719C"/>
    <w:rsid w:val="005578AE"/>
    <w:rsid w:val="005836D6"/>
    <w:rsid w:val="005A21D9"/>
    <w:rsid w:val="005E7368"/>
    <w:rsid w:val="005F39BA"/>
    <w:rsid w:val="006459CF"/>
    <w:rsid w:val="00647492"/>
    <w:rsid w:val="006538FB"/>
    <w:rsid w:val="006636B1"/>
    <w:rsid w:val="00667A35"/>
    <w:rsid w:val="00667FA4"/>
    <w:rsid w:val="006A01B1"/>
    <w:rsid w:val="00713F5B"/>
    <w:rsid w:val="007223A9"/>
    <w:rsid w:val="007432C2"/>
    <w:rsid w:val="00793094"/>
    <w:rsid w:val="007A0CBD"/>
    <w:rsid w:val="007C3596"/>
    <w:rsid w:val="007D1129"/>
    <w:rsid w:val="007E78EF"/>
    <w:rsid w:val="0080184F"/>
    <w:rsid w:val="00807707"/>
    <w:rsid w:val="00820807"/>
    <w:rsid w:val="008300D2"/>
    <w:rsid w:val="0084586B"/>
    <w:rsid w:val="00862376"/>
    <w:rsid w:val="008677C3"/>
    <w:rsid w:val="008677D0"/>
    <w:rsid w:val="008B171F"/>
    <w:rsid w:val="008C0298"/>
    <w:rsid w:val="008F1AAC"/>
    <w:rsid w:val="00906C39"/>
    <w:rsid w:val="00922B63"/>
    <w:rsid w:val="009243FC"/>
    <w:rsid w:val="009331BC"/>
    <w:rsid w:val="00955CFA"/>
    <w:rsid w:val="00960480"/>
    <w:rsid w:val="00963163"/>
    <w:rsid w:val="0099047D"/>
    <w:rsid w:val="00992C88"/>
    <w:rsid w:val="009A4B39"/>
    <w:rsid w:val="009C0663"/>
    <w:rsid w:val="009C5596"/>
    <w:rsid w:val="009D7204"/>
    <w:rsid w:val="009F3609"/>
    <w:rsid w:val="009F7DA6"/>
    <w:rsid w:val="00A03ECE"/>
    <w:rsid w:val="00A04A75"/>
    <w:rsid w:val="00A72B34"/>
    <w:rsid w:val="00A901FD"/>
    <w:rsid w:val="00A935D9"/>
    <w:rsid w:val="00A956D6"/>
    <w:rsid w:val="00AD27A3"/>
    <w:rsid w:val="00AE435A"/>
    <w:rsid w:val="00AF3F11"/>
    <w:rsid w:val="00B02234"/>
    <w:rsid w:val="00B06D33"/>
    <w:rsid w:val="00B117C7"/>
    <w:rsid w:val="00B178C0"/>
    <w:rsid w:val="00B433F5"/>
    <w:rsid w:val="00B67551"/>
    <w:rsid w:val="00BC53DE"/>
    <w:rsid w:val="00BD4300"/>
    <w:rsid w:val="00BD6C0D"/>
    <w:rsid w:val="00BE7B73"/>
    <w:rsid w:val="00C024FF"/>
    <w:rsid w:val="00C35CDC"/>
    <w:rsid w:val="00CA4AA1"/>
    <w:rsid w:val="00CA633C"/>
    <w:rsid w:val="00CB4EE2"/>
    <w:rsid w:val="00CC2D1C"/>
    <w:rsid w:val="00D43748"/>
    <w:rsid w:val="00D447A6"/>
    <w:rsid w:val="00D44871"/>
    <w:rsid w:val="00D73172"/>
    <w:rsid w:val="00D73A65"/>
    <w:rsid w:val="00D87880"/>
    <w:rsid w:val="00D92344"/>
    <w:rsid w:val="00D93DD7"/>
    <w:rsid w:val="00DA4993"/>
    <w:rsid w:val="00DA66CA"/>
    <w:rsid w:val="00DB5735"/>
    <w:rsid w:val="00DD48A1"/>
    <w:rsid w:val="00DE07D2"/>
    <w:rsid w:val="00DF5FA9"/>
    <w:rsid w:val="00E07725"/>
    <w:rsid w:val="00E45EEB"/>
    <w:rsid w:val="00E501F4"/>
    <w:rsid w:val="00E61EEB"/>
    <w:rsid w:val="00E8430F"/>
    <w:rsid w:val="00EC55B5"/>
    <w:rsid w:val="00EE4740"/>
    <w:rsid w:val="00F143BE"/>
    <w:rsid w:val="00F54EC7"/>
    <w:rsid w:val="00F822A8"/>
    <w:rsid w:val="00F92504"/>
    <w:rsid w:val="00FA00B0"/>
    <w:rsid w:val="00FB33E1"/>
    <w:rsid w:val="00FE54D5"/>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IEEEAuthorName">
    <w:name w:val="IEEE Author Name"/>
    <w:basedOn w:val="Normal"/>
    <w:next w:val="Normal"/>
    <w:rsid w:val="009F7DA6"/>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9F7DA6"/>
    <w:pPr>
      <w:spacing w:after="60"/>
      <w:jc w:val="center"/>
    </w:pPr>
    <w:rPr>
      <w:i/>
      <w:sz w:val="20"/>
      <w:szCs w:val="24"/>
      <w:lang w:val="en-GB" w:eastAsia="en-GB"/>
    </w:rPr>
  </w:style>
  <w:style w:type="paragraph" w:customStyle="1" w:styleId="IEEEAuthorEmail">
    <w:name w:val="IEEE Author Email"/>
    <w:next w:val="IEEEAuthorAffiliation"/>
    <w:rsid w:val="009F7DA6"/>
    <w:pPr>
      <w:spacing w:after="60" w:line="240" w:lineRule="auto"/>
      <w:jc w:val="center"/>
    </w:pPr>
    <w:rPr>
      <w:rFonts w:ascii="Courier" w:eastAsia="Times New Roman" w:hAnsi="Courier"/>
      <w:sz w:val="18"/>
      <w:lang w:val="en-GB" w:eastAsia="en-GB"/>
    </w:rPr>
  </w:style>
  <w:style w:type="paragraph" w:customStyle="1" w:styleId="IEEETitle">
    <w:name w:val="IEEE Title"/>
    <w:basedOn w:val="Normal"/>
    <w:next w:val="IEEEAuthorName"/>
    <w:rsid w:val="009F7DA6"/>
    <w:pPr>
      <w:adjustRightInd w:val="0"/>
      <w:snapToGrid w:val="0"/>
      <w:jc w:val="center"/>
    </w:pPr>
    <w:rPr>
      <w:rFonts w:eastAsia="SimSun"/>
      <w:sz w:val="48"/>
      <w:szCs w:val="24"/>
      <w:lang w:val="en-AU" w:eastAsia="zh-CN"/>
    </w:rPr>
  </w:style>
  <w:style w:type="paragraph" w:customStyle="1" w:styleId="IEEEAbstractHeading">
    <w:name w:val="IEEE Abstract Heading"/>
    <w:basedOn w:val="IEEEAbtract"/>
    <w:next w:val="IEEEAbtract"/>
    <w:link w:val="IEEEAbstractHeadingChar"/>
    <w:rsid w:val="009F7DA6"/>
    <w:rPr>
      <w:i/>
    </w:rPr>
  </w:style>
  <w:style w:type="character" w:customStyle="1" w:styleId="IEEEAbstractHeadingChar">
    <w:name w:val="IEEE Abstract Heading Char"/>
    <w:basedOn w:val="DefaultParagraphFont"/>
    <w:link w:val="IEEEAbstractHeading"/>
    <w:rsid w:val="009F7DA6"/>
    <w:rPr>
      <w:rFonts w:eastAsia="SimSun"/>
      <w:b/>
      <w:i/>
      <w:sz w:val="18"/>
      <w:lang w:val="en-GB" w:eastAsia="en-GB"/>
    </w:rPr>
  </w:style>
  <w:style w:type="paragraph" w:customStyle="1" w:styleId="IEEEAbtract">
    <w:name w:val="IEEE Abtract"/>
    <w:basedOn w:val="Normal"/>
    <w:next w:val="Normal"/>
    <w:link w:val="IEEEAbtractChar"/>
    <w:rsid w:val="009F7DA6"/>
    <w:pPr>
      <w:adjustRightInd w:val="0"/>
      <w:snapToGrid w:val="0"/>
      <w:ind w:firstLine="216"/>
      <w:jc w:val="both"/>
    </w:pPr>
    <w:rPr>
      <w:rFonts w:eastAsia="SimSun"/>
      <w:b/>
      <w:sz w:val="18"/>
      <w:szCs w:val="24"/>
      <w:lang w:val="en-GB" w:eastAsia="en-GB"/>
    </w:rPr>
  </w:style>
  <w:style w:type="character" w:customStyle="1" w:styleId="IEEEAbtractChar">
    <w:name w:val="IEEE Abtract Char"/>
    <w:basedOn w:val="DefaultParagraphFont"/>
    <w:link w:val="IEEEAbtract"/>
    <w:rsid w:val="009F7DA6"/>
    <w:rPr>
      <w:rFonts w:eastAsia="SimSun"/>
      <w:b/>
      <w:sz w:val="18"/>
      <w:lang w:val="en-GB" w:eastAsia="en-GB"/>
    </w:rPr>
  </w:style>
  <w:style w:type="paragraph" w:customStyle="1" w:styleId="IEEEParagraph">
    <w:name w:val="IEEE Paragraph"/>
    <w:basedOn w:val="Normal"/>
    <w:link w:val="IEEEParagraphChar"/>
    <w:rsid w:val="009F7DA6"/>
    <w:pPr>
      <w:adjustRightInd w:val="0"/>
      <w:snapToGrid w:val="0"/>
      <w:ind w:firstLine="216"/>
      <w:jc w:val="both"/>
    </w:pPr>
    <w:rPr>
      <w:rFonts w:eastAsia="SimSun"/>
      <w:sz w:val="20"/>
      <w:szCs w:val="24"/>
      <w:lang w:val="en-AU" w:eastAsia="zh-CN"/>
    </w:rPr>
  </w:style>
  <w:style w:type="character" w:customStyle="1" w:styleId="IEEEParagraphChar">
    <w:name w:val="IEEE Paragraph Char"/>
    <w:basedOn w:val="DefaultParagraphFont"/>
    <w:link w:val="IEEEParagraph"/>
    <w:rsid w:val="009F7DA6"/>
    <w:rPr>
      <w:rFonts w:eastAsia="SimSun"/>
      <w:sz w:val="20"/>
      <w:lang w:val="en-AU" w:eastAsia="zh-CN"/>
    </w:rPr>
  </w:style>
  <w:style w:type="paragraph" w:customStyle="1" w:styleId="IEEEHeading1">
    <w:name w:val="IEEE Heading 1"/>
    <w:basedOn w:val="Normal"/>
    <w:next w:val="IEEEParagraph"/>
    <w:rsid w:val="00E61EEB"/>
    <w:pPr>
      <w:numPr>
        <w:numId w:val="5"/>
      </w:numPr>
      <w:adjustRightInd w:val="0"/>
      <w:snapToGrid w:val="0"/>
      <w:spacing w:before="180" w:after="60"/>
      <w:ind w:left="289" w:hanging="289"/>
      <w:jc w:val="center"/>
    </w:pPr>
    <w:rPr>
      <w:rFonts w:eastAsia="SimSun"/>
      <w:smallCaps/>
      <w:sz w:val="20"/>
      <w:szCs w:val="24"/>
      <w:lang w:val="en-AU" w:eastAsia="zh-CN"/>
    </w:rPr>
  </w:style>
  <w:style w:type="paragraph" w:customStyle="1" w:styleId="IEEETableCell">
    <w:name w:val="IEEE Table Cell"/>
    <w:basedOn w:val="IEEEParagraph"/>
    <w:rsid w:val="00E61EEB"/>
    <w:pPr>
      <w:ind w:firstLine="0"/>
      <w:jc w:val="left"/>
    </w:pPr>
    <w:rPr>
      <w:sz w:val="18"/>
    </w:rPr>
  </w:style>
  <w:style w:type="paragraph" w:customStyle="1" w:styleId="IEEETableCaption">
    <w:name w:val="IEEE Table Caption"/>
    <w:basedOn w:val="Normal"/>
    <w:next w:val="IEEEParagraph"/>
    <w:rsid w:val="00E61EEB"/>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E61EEB"/>
    <w:rPr>
      <w:smallCaps w:val="0"/>
    </w:rPr>
  </w:style>
  <w:style w:type="paragraph" w:customStyle="1" w:styleId="IEEEFigure">
    <w:name w:val="IEEE Figure"/>
    <w:basedOn w:val="Normal"/>
    <w:next w:val="IEEEFigureCaptionSingle-Line"/>
    <w:rsid w:val="00E61EEB"/>
    <w:pPr>
      <w:jc w:val="center"/>
    </w:pPr>
    <w:rPr>
      <w:rFonts w:eastAsia="SimSun"/>
      <w:szCs w:val="24"/>
      <w:lang w:val="en-AU" w:eastAsia="zh-CN"/>
    </w:rPr>
  </w:style>
  <w:style w:type="paragraph" w:customStyle="1" w:styleId="IEEEFigureCaptionMulti-Lines">
    <w:name w:val="IEEE Figure Caption Multi-Lines"/>
    <w:basedOn w:val="IEEEFigureCaptionSingle-Line"/>
    <w:next w:val="IEEEParagraph"/>
    <w:rsid w:val="00E61EEB"/>
    <w:pPr>
      <w:jc w:val="both"/>
    </w:pPr>
  </w:style>
  <w:style w:type="paragraph" w:customStyle="1" w:styleId="IEEETableHeaderCentered">
    <w:name w:val="IEEE Table Header Centered"/>
    <w:basedOn w:val="IEEETableCell"/>
    <w:rsid w:val="00E61EEB"/>
    <w:pPr>
      <w:jc w:val="center"/>
    </w:pPr>
    <w:rPr>
      <w:b/>
      <w:bCs/>
    </w:rPr>
  </w:style>
  <w:style w:type="paragraph" w:customStyle="1" w:styleId="IEEETableHeaderLeft-Justified">
    <w:name w:val="IEEE Table Header Left-Justified"/>
    <w:basedOn w:val="IEEETableCell"/>
    <w:rsid w:val="00E61EEB"/>
    <w:rPr>
      <w:b/>
      <w:bCs/>
    </w:rPr>
  </w:style>
  <w:style w:type="paragraph" w:styleId="BalloonText">
    <w:name w:val="Balloon Text"/>
    <w:basedOn w:val="Normal"/>
    <w:link w:val="BalloonTextChar"/>
    <w:uiPriority w:val="99"/>
    <w:semiHidden/>
    <w:unhideWhenUsed/>
    <w:rsid w:val="00E61EEB"/>
    <w:rPr>
      <w:rFonts w:ascii="Tahoma" w:hAnsi="Tahoma" w:cs="Tahoma"/>
      <w:sz w:val="16"/>
      <w:szCs w:val="16"/>
    </w:rPr>
  </w:style>
  <w:style w:type="character" w:customStyle="1" w:styleId="BalloonTextChar">
    <w:name w:val="Balloon Text Char"/>
    <w:basedOn w:val="DefaultParagraphFont"/>
    <w:link w:val="BalloonText"/>
    <w:uiPriority w:val="99"/>
    <w:semiHidden/>
    <w:rsid w:val="00E61EEB"/>
    <w:rPr>
      <w:rFonts w:ascii="Tahoma" w:eastAsia="Times New Roman" w:hAnsi="Tahoma" w:cs="Tahoma"/>
      <w:sz w:val="16"/>
      <w:szCs w:val="16"/>
    </w:rPr>
  </w:style>
  <w:style w:type="paragraph" w:styleId="NoSpacing">
    <w:name w:val="No Spacing"/>
    <w:link w:val="NoSpacingChar"/>
    <w:uiPriority w:val="1"/>
    <w:qFormat/>
    <w:rsid w:val="00E61EEB"/>
    <w:pPr>
      <w:spacing w:line="240" w:lineRule="auto"/>
    </w:pPr>
    <w:rPr>
      <w:rFonts w:ascii="Calibri" w:eastAsia="Calibri" w:hAnsi="Calibri"/>
      <w:sz w:val="22"/>
      <w:szCs w:val="22"/>
    </w:rPr>
  </w:style>
  <w:style w:type="character" w:customStyle="1" w:styleId="NoSpacingChar">
    <w:name w:val="No Spacing Char"/>
    <w:basedOn w:val="DefaultParagraphFont"/>
    <w:link w:val="NoSpacing"/>
    <w:uiPriority w:val="1"/>
    <w:rsid w:val="00E61EEB"/>
    <w:rPr>
      <w:rFonts w:ascii="Calibri" w:eastAsia="Calibri" w:hAnsi="Calibri"/>
      <w:sz w:val="22"/>
      <w:szCs w:val="22"/>
    </w:rPr>
  </w:style>
  <w:style w:type="paragraph" w:customStyle="1" w:styleId="Style1">
    <w:name w:val="_Style 1"/>
    <w:basedOn w:val="Normal"/>
    <w:uiPriority w:val="34"/>
    <w:qFormat/>
    <w:rsid w:val="00B433F5"/>
    <w:pPr>
      <w:spacing w:after="200" w:line="276" w:lineRule="auto"/>
      <w:ind w:left="720"/>
      <w:contextualSpacing/>
    </w:pPr>
    <w:rPr>
      <w:rFonts w:ascii="Calibri" w:eastAsia="SimSun" w:hAnsi="Calibri"/>
      <w:sz w:val="22"/>
      <w:szCs w:val="22"/>
      <w:lang w:val="id-ID"/>
    </w:rPr>
  </w:style>
  <w:style w:type="character" w:customStyle="1" w:styleId="jlqj4b">
    <w:name w:val="jlqj4b"/>
    <w:basedOn w:val="DefaultParagraphFont"/>
    <w:rsid w:val="00CB4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go.id/storage/app/media/Materi%20Edukasi/2020/Oktober/revisi-2-a5-pedoman-pelayanan-antenatal-persalinan-nifas-dan-bbl-di-era-adaptasi-kebiasaan-baru.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trayeni10@gmail.com2" TargetMode="External"/><Relationship Id="rId4" Type="http://schemas.microsoft.com/office/2007/relationships/stylesWithEffects" Target="stylesWithEffects.xml"/><Relationship Id="rId9" Type="http://schemas.openxmlformats.org/officeDocument/2006/relationships/hyperlink" Target="mailto:aldinaayundainsani@med.unand.ac.id1" TargetMode="External"/><Relationship Id="rId14" Type="http://schemas.openxmlformats.org/officeDocument/2006/relationships/hyperlink" Target="https://www.ibi.or.id/media/Materi%20Webinar%20IBI%20-%20USAID%20Jalin%20Covid19/Seri%205%20-%2010%20Juni%202020/PDF%201%20Emi%2010%20Juni%20USAID%20Jalin%20%20SITUASI%20PELAYANAN%20KB%20PADA%20MASA%20PANDEMI%20COVID-19%20%26%20ERA%20NEW%20NORMAL%20-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5161ED-48B6-4769-8B74-37004FE6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4664</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User</cp:lastModifiedBy>
  <cp:revision>16</cp:revision>
  <dcterms:created xsi:type="dcterms:W3CDTF">2019-03-07T06:02:00Z</dcterms:created>
  <dcterms:modified xsi:type="dcterms:W3CDTF">2021-03-04T09:22:00Z</dcterms:modified>
</cp:coreProperties>
</file>